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4D2" w:rsidRDefault="00640323">
      <w:pPr>
        <w:jc w:val="center"/>
        <w:rPr>
          <w:rFonts w:ascii="黑体" w:eastAsia="黑体" w:hAnsi="黑体"/>
          <w:b/>
          <w:bCs/>
          <w:sz w:val="36"/>
          <w:szCs w:val="36"/>
        </w:rPr>
      </w:pPr>
      <w:r>
        <w:rPr>
          <w:rFonts w:ascii="黑体" w:eastAsia="黑体" w:hAnsi="黑体" w:hint="eastAsia"/>
          <w:b/>
          <w:bCs/>
          <w:sz w:val="36"/>
          <w:szCs w:val="36"/>
        </w:rPr>
        <w:t>上海立信会计金融学院“大数据分析微专业”</w:t>
      </w:r>
    </w:p>
    <w:p w:rsidR="00B344D2" w:rsidRDefault="00640323">
      <w:pPr>
        <w:jc w:val="center"/>
        <w:rPr>
          <w:rFonts w:ascii="黑体" w:eastAsia="黑体" w:hAnsi="黑体"/>
          <w:b/>
          <w:bCs/>
          <w:sz w:val="36"/>
          <w:szCs w:val="36"/>
        </w:rPr>
      </w:pPr>
      <w:r>
        <w:rPr>
          <w:rFonts w:ascii="黑体" w:eastAsia="黑体" w:hAnsi="黑体"/>
          <w:b/>
          <w:bCs/>
          <w:sz w:val="36"/>
          <w:szCs w:val="36"/>
        </w:rPr>
        <w:t>2023</w:t>
      </w:r>
      <w:r>
        <w:rPr>
          <w:rFonts w:ascii="黑体" w:eastAsia="黑体" w:hAnsi="黑体" w:hint="eastAsia"/>
          <w:b/>
          <w:bCs/>
          <w:sz w:val="36"/>
          <w:szCs w:val="36"/>
        </w:rPr>
        <w:t>年招生简章</w:t>
      </w:r>
    </w:p>
    <w:p w:rsidR="00B344D2" w:rsidRDefault="00640323">
      <w:pPr>
        <w:spacing w:line="360" w:lineRule="auto"/>
        <w:rPr>
          <w:rFonts w:ascii="宋体" w:eastAsia="宋体" w:hAnsi="宋体"/>
          <w:b/>
          <w:bCs/>
          <w:sz w:val="24"/>
          <w:szCs w:val="24"/>
        </w:rPr>
      </w:pPr>
      <w:r>
        <w:rPr>
          <w:rFonts w:ascii="宋体" w:eastAsia="宋体" w:hAnsi="宋体" w:hint="eastAsia"/>
          <w:b/>
          <w:bCs/>
          <w:sz w:val="24"/>
          <w:szCs w:val="24"/>
        </w:rPr>
        <w:t>一、学院简介</w:t>
      </w:r>
    </w:p>
    <w:p w:rsidR="00B344D2" w:rsidRDefault="00640323">
      <w:pPr>
        <w:spacing w:line="360" w:lineRule="auto"/>
        <w:ind w:firstLineChars="200" w:firstLine="480"/>
        <w:rPr>
          <w:rFonts w:ascii="宋体" w:eastAsia="宋体" w:hAnsi="宋体"/>
          <w:sz w:val="24"/>
          <w:szCs w:val="24"/>
        </w:rPr>
      </w:pPr>
      <w:r>
        <w:rPr>
          <w:rFonts w:ascii="宋体" w:eastAsia="宋体" w:hAnsi="宋体" w:hint="eastAsia"/>
          <w:sz w:val="24"/>
          <w:szCs w:val="24"/>
        </w:rPr>
        <w:t>统计与数学学院现设金融统计系、应用统计系、金融数学系、应用数学系、公共数学教学部五个教学系部，开设经济统计学、应用统计学、金融数学、数学与应用数学四个本科专业，并承担全校各专业公共数学教学任务。学院学科专业建设覆盖统计学、应用经济学、数学三个一级学科，学科交叉特点突出，有良好的学术生态。</w:t>
      </w:r>
    </w:p>
    <w:p w:rsidR="00B344D2" w:rsidRDefault="00640323">
      <w:pPr>
        <w:spacing w:line="360" w:lineRule="auto"/>
        <w:ind w:firstLineChars="200" w:firstLine="480"/>
        <w:rPr>
          <w:rFonts w:ascii="宋体" w:eastAsia="宋体" w:hAnsi="宋体"/>
          <w:sz w:val="24"/>
          <w:szCs w:val="24"/>
        </w:rPr>
      </w:pPr>
      <w:r>
        <w:rPr>
          <w:rFonts w:ascii="宋体" w:eastAsia="宋体" w:hAnsi="宋体" w:hint="eastAsia"/>
          <w:sz w:val="24"/>
          <w:szCs w:val="24"/>
        </w:rPr>
        <w:t>统计与数学学院现有教职工</w:t>
      </w:r>
      <w:r>
        <w:rPr>
          <w:rFonts w:ascii="宋体" w:eastAsia="宋体" w:hAnsi="宋体"/>
          <w:sz w:val="24"/>
          <w:szCs w:val="24"/>
        </w:rPr>
        <w:t>107人，其中专任教师 91人。专任教师中具有博士学位教师占95.45%（84人），具有副教授、教授职称教师占44.32%（39人），常任</w:t>
      </w:r>
      <w:proofErr w:type="gramStart"/>
      <w:r>
        <w:rPr>
          <w:rFonts w:ascii="宋体" w:eastAsia="宋体" w:hAnsi="宋体"/>
          <w:sz w:val="24"/>
          <w:szCs w:val="24"/>
        </w:rPr>
        <w:t>轨</w:t>
      </w:r>
      <w:proofErr w:type="gramEnd"/>
      <w:r>
        <w:rPr>
          <w:rFonts w:ascii="宋体" w:eastAsia="宋体" w:hAnsi="宋体"/>
          <w:sz w:val="24"/>
          <w:szCs w:val="24"/>
        </w:rPr>
        <w:t>青年教师11人。有特聘教授 2 名，省部级学科带头人 2 人，全国宝钢优秀教师奖获得者1人，入选上海市人才发展资金资助计划1人，多人获上海市青年教师讲课比赛奖项。</w:t>
      </w:r>
    </w:p>
    <w:p w:rsidR="00B344D2" w:rsidRDefault="00640323">
      <w:pPr>
        <w:spacing w:line="360" w:lineRule="auto"/>
        <w:ind w:firstLineChars="200" w:firstLine="480"/>
        <w:rPr>
          <w:rFonts w:ascii="宋体" w:eastAsia="宋体" w:hAnsi="宋体"/>
          <w:sz w:val="24"/>
          <w:szCs w:val="24"/>
        </w:rPr>
      </w:pPr>
      <w:r>
        <w:rPr>
          <w:rFonts w:ascii="宋体" w:eastAsia="宋体" w:hAnsi="宋体" w:hint="eastAsia"/>
          <w:sz w:val="24"/>
          <w:szCs w:val="24"/>
        </w:rPr>
        <w:t>近年来我院教师承担国家社科项目</w:t>
      </w:r>
      <w:r>
        <w:rPr>
          <w:rFonts w:ascii="宋体" w:eastAsia="宋体" w:hAnsi="宋体"/>
          <w:sz w:val="24"/>
          <w:szCs w:val="24"/>
        </w:rPr>
        <w:t>7项，国家自科项目20余项，承担教育部人文社科、上海市自科、上海市软科学等省部级项目30余项。我院教师在《中国科学》、《经济研究》、《数学学报》、《统计研究》、《应用概率统计》等权威刊物发表论文近30篇，在SCI、SSCI、EI刊物发表论文近80篇。青年教师学术思想活跃，先后在《Journal of the American Statistical Association》、《Annals of statistics》、《Journal of Functional Analysis</w:t>
      </w:r>
      <w:r w:rsidR="00703CD7">
        <w:rPr>
          <w:rFonts w:ascii="宋体" w:eastAsia="宋体" w:hAnsi="宋体"/>
          <w:sz w:val="24"/>
          <w:szCs w:val="24"/>
        </w:rPr>
        <w:t>》</w:t>
      </w:r>
      <w:r>
        <w:rPr>
          <w:rFonts w:ascii="宋体" w:eastAsia="宋体" w:hAnsi="宋体"/>
          <w:sz w:val="24"/>
          <w:szCs w:val="24"/>
        </w:rPr>
        <w:t>等国际顶级统计学、数学、经济学刊</w:t>
      </w:r>
      <w:proofErr w:type="gramStart"/>
      <w:r>
        <w:rPr>
          <w:rFonts w:ascii="宋体" w:eastAsia="宋体" w:hAnsi="宋体"/>
          <w:sz w:val="24"/>
          <w:szCs w:val="24"/>
        </w:rPr>
        <w:t>物发表</w:t>
      </w:r>
      <w:proofErr w:type="gramEnd"/>
      <w:r>
        <w:rPr>
          <w:rFonts w:ascii="宋体" w:eastAsia="宋体" w:hAnsi="宋体"/>
          <w:sz w:val="24"/>
          <w:szCs w:val="24"/>
        </w:rPr>
        <w:t>论文。</w:t>
      </w:r>
    </w:p>
    <w:p w:rsidR="00B344D2" w:rsidRDefault="00640323">
      <w:pPr>
        <w:spacing w:line="360" w:lineRule="auto"/>
        <w:ind w:firstLineChars="200" w:firstLine="480"/>
        <w:rPr>
          <w:rFonts w:ascii="宋体" w:eastAsia="宋体" w:hAnsi="宋体"/>
          <w:color w:val="0000FF"/>
          <w:sz w:val="24"/>
          <w:szCs w:val="24"/>
        </w:rPr>
      </w:pPr>
      <w:r>
        <w:rPr>
          <w:rFonts w:ascii="宋体" w:eastAsia="宋体" w:hAnsi="宋体" w:hint="eastAsia"/>
          <w:sz w:val="24"/>
          <w:szCs w:val="24"/>
        </w:rPr>
        <w:t>统计与数学学院始终把人才培养放在重要位置，大力推进教学改革，应用统计专业成功入选</w:t>
      </w:r>
      <w:r>
        <w:rPr>
          <w:rFonts w:ascii="宋体" w:eastAsia="宋体" w:hAnsi="宋体"/>
          <w:sz w:val="24"/>
          <w:szCs w:val="24"/>
        </w:rPr>
        <w:t>2020年国家级一流本科专业建设点、数学与应用数学专业和经济统计学专业入选2021年上海市一流本科专业建设点、经济统计学专业入选上海市应用型本科试点项目，人才培养模式改革正多层面、全方位深入展开。我院毕业生在求职就业、考研深造、出国留学等方面都取得了卓越的成绩，毕业生受到用人单位的一致好评，并有多人录取为美国哥伦比亚大学、加州大学、华盛顿大学、约翰•霍普金斯大学、澳大利亚国立大学、北京大学、中国人民大学、北京师范大学、华东师范大</w:t>
      </w:r>
      <w:r>
        <w:rPr>
          <w:rFonts w:ascii="宋体" w:eastAsia="宋体" w:hAnsi="宋体" w:hint="eastAsia"/>
          <w:sz w:val="24"/>
          <w:szCs w:val="24"/>
        </w:rPr>
        <w:t>学、武汉大学、上海财经大学等国内外著名高校统计学、数学、金融学专业的研究生。</w:t>
      </w:r>
    </w:p>
    <w:p w:rsidR="00B344D2" w:rsidRDefault="00B344D2">
      <w:pPr>
        <w:rPr>
          <w:rFonts w:ascii="宋体" w:eastAsia="宋体" w:hAnsi="宋体"/>
          <w:sz w:val="24"/>
          <w:szCs w:val="24"/>
        </w:rPr>
      </w:pPr>
    </w:p>
    <w:p w:rsidR="00B344D2" w:rsidRDefault="00640323">
      <w:pPr>
        <w:spacing w:line="360" w:lineRule="auto"/>
        <w:rPr>
          <w:rFonts w:ascii="宋体" w:eastAsia="宋体" w:hAnsi="宋体"/>
          <w:b/>
          <w:bCs/>
          <w:sz w:val="24"/>
          <w:szCs w:val="24"/>
        </w:rPr>
      </w:pPr>
      <w:r>
        <w:rPr>
          <w:rFonts w:ascii="宋体" w:eastAsia="宋体" w:hAnsi="宋体" w:hint="eastAsia"/>
          <w:b/>
          <w:bCs/>
          <w:sz w:val="24"/>
          <w:szCs w:val="24"/>
        </w:rPr>
        <w:t>二、培养目标</w:t>
      </w:r>
    </w:p>
    <w:p w:rsidR="00B344D2" w:rsidRDefault="00640323">
      <w:pPr>
        <w:spacing w:line="360" w:lineRule="auto"/>
        <w:ind w:firstLineChars="200" w:firstLine="480"/>
        <w:rPr>
          <w:rFonts w:ascii="宋体" w:eastAsia="宋体" w:hAnsi="宋体"/>
          <w:sz w:val="24"/>
          <w:szCs w:val="24"/>
        </w:rPr>
      </w:pPr>
      <w:r>
        <w:rPr>
          <w:rFonts w:ascii="宋体" w:eastAsia="宋体" w:hAnsi="宋体" w:hint="eastAsia"/>
          <w:sz w:val="24"/>
          <w:szCs w:val="24"/>
        </w:rPr>
        <w:t>本专业顺应数据时代发展，为满足校内外会计、金融、经济、贸易、财税等财经类专业本科生分析处理大量财经数据需要，旨在培养具备运用实用统计学方法和大数据计算机语言整理数据，分析数据并解决现实经济生活中相关实际问题的能力。</w:t>
      </w:r>
    </w:p>
    <w:p w:rsidR="00B344D2" w:rsidRDefault="00640323">
      <w:pPr>
        <w:spacing w:line="360" w:lineRule="auto"/>
        <w:rPr>
          <w:rFonts w:ascii="宋体" w:eastAsia="宋体" w:hAnsi="宋体"/>
          <w:b/>
          <w:bCs/>
          <w:sz w:val="24"/>
          <w:szCs w:val="24"/>
        </w:rPr>
      </w:pPr>
      <w:r>
        <w:rPr>
          <w:rFonts w:ascii="宋体" w:eastAsia="宋体" w:hAnsi="宋体" w:hint="eastAsia"/>
          <w:b/>
          <w:bCs/>
          <w:sz w:val="24"/>
          <w:szCs w:val="24"/>
        </w:rPr>
        <w:t>三、</w:t>
      </w:r>
      <w:r>
        <w:rPr>
          <w:rFonts w:ascii="宋体" w:eastAsia="宋体" w:hAnsi="宋体"/>
          <w:b/>
          <w:bCs/>
          <w:sz w:val="24"/>
          <w:szCs w:val="24"/>
        </w:rPr>
        <w:t>教学计划</w:t>
      </w:r>
    </w:p>
    <w:p w:rsidR="00B344D2" w:rsidRDefault="00B344D2">
      <w:pPr>
        <w:spacing w:line="360" w:lineRule="auto"/>
        <w:rPr>
          <w:rFonts w:ascii="宋体" w:eastAsia="宋体" w:hAnsi="宋体"/>
          <w:b/>
          <w:bCs/>
          <w:sz w:val="24"/>
          <w:szCs w:val="24"/>
        </w:rPr>
      </w:pPr>
    </w:p>
    <w:tbl>
      <w:tblPr>
        <w:tblStyle w:val="a7"/>
        <w:tblW w:w="0" w:type="auto"/>
        <w:jc w:val="center"/>
        <w:tblLook w:val="04A0" w:firstRow="1" w:lastRow="0" w:firstColumn="1" w:lastColumn="0" w:noHBand="0" w:noVBand="1"/>
      </w:tblPr>
      <w:tblGrid>
        <w:gridCol w:w="846"/>
        <w:gridCol w:w="2693"/>
        <w:gridCol w:w="992"/>
        <w:gridCol w:w="999"/>
        <w:gridCol w:w="1383"/>
      </w:tblGrid>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序号</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课程名称</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学分</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学时</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开课学期</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1</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回归分析</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5长</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2</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数据可视化</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5长</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3</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统计计算</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6长</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4</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统计机器学习</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6长</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5</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时间序列分析</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6长</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6</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金融大数据分析</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7长</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7</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商务大数据分析</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7长</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8</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最优化方法</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7长</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9</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非结构化数据统计分析</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8长</w:t>
            </w:r>
          </w:p>
        </w:tc>
      </w:tr>
      <w:tr w:rsidR="00B344D2">
        <w:trPr>
          <w:jc w:val="center"/>
        </w:trPr>
        <w:tc>
          <w:tcPr>
            <w:tcW w:w="846"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0</w:t>
            </w:r>
          </w:p>
        </w:tc>
        <w:tc>
          <w:tcPr>
            <w:tcW w:w="269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数据仓库与商业智能</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2</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sz w:val="24"/>
                <w:szCs w:val="24"/>
              </w:rPr>
              <w:t>32</w:t>
            </w:r>
          </w:p>
        </w:tc>
        <w:tc>
          <w:tcPr>
            <w:tcW w:w="1383"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8长</w:t>
            </w:r>
          </w:p>
        </w:tc>
      </w:tr>
      <w:tr w:rsidR="00B344D2">
        <w:trPr>
          <w:jc w:val="center"/>
        </w:trPr>
        <w:tc>
          <w:tcPr>
            <w:tcW w:w="3539" w:type="dxa"/>
            <w:gridSpan w:val="2"/>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学分应选要求</w:t>
            </w:r>
          </w:p>
        </w:tc>
        <w:tc>
          <w:tcPr>
            <w:tcW w:w="992"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4</w:t>
            </w:r>
          </w:p>
        </w:tc>
        <w:tc>
          <w:tcPr>
            <w:tcW w:w="999" w:type="dxa"/>
            <w:vAlign w:val="center"/>
          </w:tcPr>
          <w:p w:rsidR="00B344D2" w:rsidRDefault="00640323">
            <w:pPr>
              <w:spacing w:line="360" w:lineRule="auto"/>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24</w:t>
            </w:r>
          </w:p>
        </w:tc>
        <w:tc>
          <w:tcPr>
            <w:tcW w:w="1383" w:type="dxa"/>
            <w:vAlign w:val="center"/>
          </w:tcPr>
          <w:p w:rsidR="00B344D2" w:rsidRDefault="00B344D2">
            <w:pPr>
              <w:spacing w:line="360" w:lineRule="auto"/>
              <w:jc w:val="center"/>
              <w:rPr>
                <w:rFonts w:ascii="宋体" w:eastAsia="宋体" w:hAnsi="宋体"/>
                <w:sz w:val="24"/>
                <w:szCs w:val="24"/>
              </w:rPr>
            </w:pPr>
          </w:p>
        </w:tc>
      </w:tr>
    </w:tbl>
    <w:p w:rsidR="00B344D2" w:rsidRDefault="00B344D2">
      <w:pPr>
        <w:rPr>
          <w:rFonts w:ascii="宋体" w:eastAsia="宋体" w:hAnsi="宋体"/>
          <w:sz w:val="24"/>
          <w:szCs w:val="24"/>
        </w:rPr>
      </w:pPr>
    </w:p>
    <w:p w:rsidR="00B344D2" w:rsidRDefault="00640323">
      <w:pPr>
        <w:spacing w:line="360" w:lineRule="auto"/>
        <w:ind w:firstLineChars="200" w:firstLine="480"/>
        <w:rPr>
          <w:rFonts w:ascii="宋体" w:eastAsia="宋体" w:hAnsi="宋体"/>
          <w:sz w:val="24"/>
          <w:szCs w:val="24"/>
        </w:rPr>
      </w:pPr>
      <w:r>
        <w:rPr>
          <w:rFonts w:ascii="宋体" w:eastAsia="宋体" w:hAnsi="宋体" w:hint="eastAsia"/>
          <w:sz w:val="24"/>
          <w:szCs w:val="24"/>
        </w:rPr>
        <w:t>大数据分析</w:t>
      </w:r>
      <w:proofErr w:type="gramStart"/>
      <w:r>
        <w:rPr>
          <w:rFonts w:ascii="宋体" w:eastAsia="宋体" w:hAnsi="宋体" w:hint="eastAsia"/>
          <w:sz w:val="24"/>
          <w:szCs w:val="24"/>
        </w:rPr>
        <w:t>微专业</w:t>
      </w:r>
      <w:proofErr w:type="gramEnd"/>
      <w:r>
        <w:rPr>
          <w:rFonts w:ascii="宋体" w:eastAsia="宋体" w:hAnsi="宋体" w:hint="eastAsia"/>
          <w:sz w:val="24"/>
          <w:szCs w:val="24"/>
        </w:rPr>
        <w:t>总共开设1</w:t>
      </w:r>
      <w:r>
        <w:rPr>
          <w:rFonts w:ascii="宋体" w:eastAsia="宋体" w:hAnsi="宋体"/>
          <w:sz w:val="24"/>
          <w:szCs w:val="24"/>
        </w:rPr>
        <w:t>0</w:t>
      </w:r>
      <w:r>
        <w:rPr>
          <w:rFonts w:ascii="宋体" w:eastAsia="宋体" w:hAnsi="宋体" w:hint="eastAsia"/>
          <w:sz w:val="24"/>
          <w:szCs w:val="24"/>
        </w:rPr>
        <w:t>门选修课，学生选修课程获得</w:t>
      </w:r>
      <w:r>
        <w:rPr>
          <w:rFonts w:ascii="宋体" w:eastAsia="宋体" w:hAnsi="宋体"/>
          <w:sz w:val="24"/>
          <w:szCs w:val="24"/>
        </w:rPr>
        <w:t>14学分</w:t>
      </w:r>
      <w:r>
        <w:rPr>
          <w:rFonts w:ascii="宋体" w:eastAsia="宋体" w:hAnsi="宋体" w:hint="eastAsia"/>
          <w:sz w:val="24"/>
          <w:szCs w:val="24"/>
        </w:rPr>
        <w:t>即可申请</w:t>
      </w:r>
      <w:proofErr w:type="gramStart"/>
      <w:r>
        <w:rPr>
          <w:rFonts w:ascii="宋体" w:eastAsia="宋体" w:hAnsi="宋体" w:hint="eastAsia"/>
          <w:sz w:val="24"/>
          <w:szCs w:val="24"/>
        </w:rPr>
        <w:t>微专业</w:t>
      </w:r>
      <w:proofErr w:type="gramEnd"/>
      <w:r>
        <w:rPr>
          <w:rFonts w:ascii="宋体" w:eastAsia="宋体" w:hAnsi="宋体" w:hint="eastAsia"/>
          <w:sz w:val="24"/>
          <w:szCs w:val="24"/>
        </w:rPr>
        <w:t>证书。主修专业已修读通过相同课程，如有多余学分，可以直接认证</w:t>
      </w:r>
      <w:proofErr w:type="gramStart"/>
      <w:r>
        <w:rPr>
          <w:rFonts w:ascii="宋体" w:eastAsia="宋体" w:hAnsi="宋体" w:hint="eastAsia"/>
          <w:sz w:val="24"/>
          <w:szCs w:val="24"/>
        </w:rPr>
        <w:t>微专业</w:t>
      </w:r>
      <w:proofErr w:type="gramEnd"/>
      <w:r>
        <w:rPr>
          <w:rFonts w:ascii="宋体" w:eastAsia="宋体" w:hAnsi="宋体" w:hint="eastAsia"/>
          <w:sz w:val="24"/>
          <w:szCs w:val="24"/>
        </w:rPr>
        <w:t>学分。</w:t>
      </w:r>
      <w:r w:rsidR="00222A8C">
        <w:rPr>
          <w:rFonts w:ascii="宋体" w:eastAsia="宋体" w:hAnsi="宋体" w:hint="eastAsia"/>
          <w:sz w:val="24"/>
          <w:szCs w:val="24"/>
        </w:rPr>
        <w:t>后附各课程简介。</w:t>
      </w:r>
    </w:p>
    <w:p w:rsidR="00B344D2" w:rsidRDefault="00640323">
      <w:pPr>
        <w:rPr>
          <w:rFonts w:ascii="宋体" w:eastAsia="宋体" w:hAnsi="宋体"/>
          <w:sz w:val="24"/>
          <w:szCs w:val="24"/>
        </w:rPr>
      </w:pPr>
      <w:r>
        <w:rPr>
          <w:rFonts w:ascii="宋体" w:eastAsia="宋体" w:hAnsi="宋体"/>
          <w:sz w:val="24"/>
          <w:szCs w:val="24"/>
        </w:rPr>
        <w:t xml:space="preserve">   </w:t>
      </w:r>
    </w:p>
    <w:p w:rsidR="00B344D2" w:rsidRDefault="00640323">
      <w:pPr>
        <w:spacing w:line="360" w:lineRule="auto"/>
        <w:rPr>
          <w:rFonts w:ascii="宋体" w:eastAsia="宋体" w:hAnsi="宋体"/>
          <w:b/>
          <w:bCs/>
          <w:sz w:val="24"/>
          <w:szCs w:val="24"/>
        </w:rPr>
      </w:pPr>
      <w:r>
        <w:rPr>
          <w:rFonts w:ascii="宋体" w:eastAsia="宋体" w:hAnsi="宋体" w:hint="eastAsia"/>
          <w:b/>
          <w:bCs/>
          <w:sz w:val="24"/>
          <w:szCs w:val="24"/>
        </w:rPr>
        <w:t>四、师资力量</w:t>
      </w:r>
    </w:p>
    <w:p w:rsidR="00B344D2" w:rsidRDefault="00640323">
      <w:pPr>
        <w:spacing w:line="360" w:lineRule="auto"/>
        <w:ind w:firstLineChars="200" w:firstLine="480"/>
        <w:rPr>
          <w:rFonts w:ascii="宋体" w:eastAsia="宋体" w:hAnsi="宋体"/>
          <w:color w:val="4D4D4D"/>
          <w:sz w:val="24"/>
          <w:szCs w:val="24"/>
        </w:rPr>
      </w:pPr>
      <w:r>
        <w:rPr>
          <w:rFonts w:ascii="宋体" w:eastAsia="宋体" w:hAnsi="宋体" w:hint="eastAsia"/>
          <w:color w:val="4D4D4D"/>
          <w:sz w:val="24"/>
          <w:szCs w:val="24"/>
        </w:rPr>
        <w:t>选聘我校学术造诣高、教学经验丰富的优秀教师承担课程教学和线下实践指导，同时邀请国内外的专家学者和企事业单位的优秀企业家和工程师参与授课。</w:t>
      </w:r>
    </w:p>
    <w:p w:rsidR="00B344D2" w:rsidRDefault="00640323">
      <w:pPr>
        <w:spacing w:line="360" w:lineRule="auto"/>
        <w:rPr>
          <w:rFonts w:ascii="宋体" w:eastAsia="宋体" w:hAnsi="宋体"/>
          <w:b/>
          <w:bCs/>
          <w:sz w:val="24"/>
          <w:szCs w:val="24"/>
        </w:rPr>
      </w:pPr>
      <w:r>
        <w:rPr>
          <w:rFonts w:ascii="宋体" w:eastAsia="宋体" w:hAnsi="宋体" w:hint="eastAsia"/>
          <w:b/>
          <w:bCs/>
          <w:sz w:val="24"/>
          <w:szCs w:val="24"/>
        </w:rPr>
        <w:t>五、学制及证书</w:t>
      </w:r>
    </w:p>
    <w:p w:rsidR="00B344D2" w:rsidRDefault="00640323">
      <w:pPr>
        <w:spacing w:line="360" w:lineRule="auto"/>
        <w:ind w:firstLineChars="200" w:firstLine="480"/>
        <w:rPr>
          <w:rFonts w:ascii="宋体" w:eastAsia="宋体" w:hAnsi="宋体"/>
          <w:color w:val="4D4D4D"/>
          <w:sz w:val="24"/>
          <w:szCs w:val="24"/>
        </w:rPr>
      </w:pPr>
      <w:r>
        <w:rPr>
          <w:rFonts w:ascii="宋体" w:eastAsia="宋体" w:hAnsi="宋体" w:hint="eastAsia"/>
          <w:color w:val="4D4D4D"/>
          <w:sz w:val="24"/>
          <w:szCs w:val="24"/>
        </w:rPr>
        <w:t>大数据分析</w:t>
      </w:r>
      <w:proofErr w:type="gramStart"/>
      <w:r>
        <w:rPr>
          <w:rFonts w:ascii="宋体" w:eastAsia="宋体" w:hAnsi="宋体" w:hint="eastAsia"/>
          <w:color w:val="4D4D4D"/>
          <w:sz w:val="24"/>
          <w:szCs w:val="24"/>
        </w:rPr>
        <w:t>微专业</w:t>
      </w:r>
      <w:proofErr w:type="gramEnd"/>
      <w:r>
        <w:rPr>
          <w:rFonts w:ascii="宋体" w:eastAsia="宋体" w:hAnsi="宋体" w:hint="eastAsia"/>
          <w:color w:val="4D4D4D"/>
          <w:sz w:val="24"/>
          <w:szCs w:val="24"/>
        </w:rPr>
        <w:t>修读年限一般为两年，完成规定学分要求的同学可获得上</w:t>
      </w:r>
      <w:r>
        <w:rPr>
          <w:rFonts w:ascii="宋体" w:eastAsia="宋体" w:hAnsi="宋体" w:hint="eastAsia"/>
          <w:color w:val="4D4D4D"/>
          <w:sz w:val="24"/>
          <w:szCs w:val="24"/>
        </w:rPr>
        <w:lastRenderedPageBreak/>
        <w:t>海立信会计金融学院颁发的“大数据分析微专业证书”。</w:t>
      </w:r>
    </w:p>
    <w:p w:rsidR="00B344D2" w:rsidRDefault="00640323">
      <w:pPr>
        <w:spacing w:line="360" w:lineRule="auto"/>
        <w:rPr>
          <w:rFonts w:ascii="宋体" w:eastAsia="宋体" w:hAnsi="宋体"/>
          <w:b/>
          <w:bCs/>
          <w:sz w:val="24"/>
          <w:szCs w:val="24"/>
        </w:rPr>
      </w:pPr>
      <w:r>
        <w:rPr>
          <w:rFonts w:ascii="宋体" w:eastAsia="宋体" w:hAnsi="宋体" w:hint="eastAsia"/>
          <w:b/>
          <w:bCs/>
          <w:sz w:val="24"/>
          <w:szCs w:val="24"/>
        </w:rPr>
        <w:t>六、招生对象及要求</w:t>
      </w:r>
    </w:p>
    <w:p w:rsidR="00B344D2" w:rsidRDefault="00640323">
      <w:pPr>
        <w:spacing w:line="360" w:lineRule="auto"/>
        <w:ind w:firstLineChars="200" w:firstLine="480"/>
        <w:rPr>
          <w:rFonts w:ascii="宋体" w:eastAsia="宋体" w:hAnsi="宋体"/>
          <w:color w:val="4D4D4D"/>
          <w:sz w:val="24"/>
          <w:szCs w:val="24"/>
        </w:rPr>
      </w:pPr>
      <w:r>
        <w:rPr>
          <w:rFonts w:ascii="宋体" w:eastAsia="宋体" w:hAnsi="宋体" w:hint="eastAsia"/>
          <w:color w:val="4D4D4D"/>
          <w:sz w:val="24"/>
          <w:szCs w:val="24"/>
        </w:rPr>
        <w:t>大数据分析</w:t>
      </w:r>
      <w:proofErr w:type="gramStart"/>
      <w:r>
        <w:rPr>
          <w:rFonts w:ascii="宋体" w:eastAsia="宋体" w:hAnsi="宋体" w:hint="eastAsia"/>
          <w:color w:val="4D4D4D"/>
          <w:sz w:val="24"/>
          <w:szCs w:val="24"/>
        </w:rPr>
        <w:t>微专业</w:t>
      </w:r>
      <w:proofErr w:type="gramEnd"/>
      <w:r>
        <w:rPr>
          <w:rFonts w:ascii="宋体" w:eastAsia="宋体" w:hAnsi="宋体" w:hint="eastAsia"/>
          <w:color w:val="4D4D4D"/>
          <w:sz w:val="24"/>
          <w:szCs w:val="24"/>
        </w:rPr>
        <w:t>面向上海立信会计金融学院各个专业（经济统计学、应用统计学、金融数学、数学与应用数学专业除外）202</w:t>
      </w:r>
      <w:r>
        <w:rPr>
          <w:rFonts w:ascii="宋体" w:eastAsia="宋体" w:hAnsi="宋体"/>
          <w:color w:val="4D4D4D"/>
          <w:sz w:val="24"/>
          <w:szCs w:val="24"/>
        </w:rPr>
        <w:t>1</w:t>
      </w:r>
      <w:r>
        <w:rPr>
          <w:rFonts w:ascii="宋体" w:eastAsia="宋体" w:hAnsi="宋体" w:hint="eastAsia"/>
          <w:color w:val="4D4D4D"/>
          <w:sz w:val="24"/>
          <w:szCs w:val="24"/>
        </w:rPr>
        <w:t>级全日制本科生。具体报名条件如下：</w:t>
      </w:r>
    </w:p>
    <w:p w:rsidR="00B344D2" w:rsidRDefault="00640323">
      <w:pPr>
        <w:spacing w:line="360" w:lineRule="auto"/>
        <w:ind w:firstLineChars="200" w:firstLine="480"/>
        <w:rPr>
          <w:rFonts w:ascii="宋体" w:eastAsia="宋体" w:hAnsi="宋体"/>
          <w:color w:val="4D4D4D"/>
          <w:sz w:val="24"/>
          <w:szCs w:val="24"/>
        </w:rPr>
      </w:pPr>
      <w:r>
        <w:rPr>
          <w:rFonts w:ascii="宋体" w:eastAsia="宋体" w:hAnsi="宋体"/>
          <w:color w:val="4D4D4D"/>
          <w:sz w:val="24"/>
          <w:szCs w:val="24"/>
        </w:rPr>
        <w:t>1.</w:t>
      </w:r>
      <w:r>
        <w:rPr>
          <w:rFonts w:ascii="宋体" w:eastAsia="宋体" w:hAnsi="宋体"/>
          <w:sz w:val="24"/>
          <w:szCs w:val="24"/>
        </w:rPr>
        <w:t>《高等数学-微积分（一）》、《高等数学-微积分（二）》、《线性代数》和《概率论与数理统计》这四门课程的每门考试总评</w:t>
      </w:r>
      <w:r>
        <w:rPr>
          <w:rFonts w:ascii="宋体" w:eastAsia="宋体" w:hAnsi="宋体" w:hint="eastAsia"/>
          <w:sz w:val="24"/>
          <w:szCs w:val="24"/>
        </w:rPr>
        <w:t>合格及</w:t>
      </w:r>
      <w:r>
        <w:rPr>
          <w:rFonts w:ascii="宋体" w:eastAsia="宋体" w:hAnsi="宋体"/>
          <w:sz w:val="24"/>
          <w:szCs w:val="24"/>
        </w:rPr>
        <w:t>以上的学生。</w:t>
      </w:r>
    </w:p>
    <w:p w:rsidR="00B344D2" w:rsidRDefault="00640323">
      <w:pPr>
        <w:spacing w:line="360" w:lineRule="auto"/>
        <w:ind w:firstLineChars="200" w:firstLine="480"/>
        <w:rPr>
          <w:rFonts w:ascii="宋体" w:eastAsia="宋体" w:hAnsi="宋体"/>
          <w:color w:val="4D4D4D"/>
          <w:sz w:val="24"/>
          <w:szCs w:val="24"/>
        </w:rPr>
      </w:pPr>
      <w:r>
        <w:rPr>
          <w:rFonts w:ascii="宋体" w:eastAsia="宋体" w:hAnsi="宋体"/>
          <w:color w:val="4D4D4D"/>
          <w:sz w:val="24"/>
          <w:szCs w:val="24"/>
        </w:rPr>
        <w:t>2.综合素质高，具有较强的沟通能力、学习能力及团队合作精神。</w:t>
      </w:r>
    </w:p>
    <w:p w:rsidR="00B344D2" w:rsidRDefault="00640323">
      <w:pPr>
        <w:spacing w:line="360" w:lineRule="auto"/>
        <w:ind w:firstLineChars="200" w:firstLine="480"/>
        <w:rPr>
          <w:rFonts w:ascii="宋体" w:eastAsia="宋体" w:hAnsi="宋体"/>
          <w:sz w:val="24"/>
          <w:szCs w:val="24"/>
        </w:rPr>
      </w:pPr>
      <w:r>
        <w:rPr>
          <w:rFonts w:ascii="宋体" w:eastAsia="宋体" w:hAnsi="宋体" w:hint="eastAsia"/>
          <w:color w:val="4D4D4D"/>
          <w:sz w:val="24"/>
          <w:szCs w:val="24"/>
        </w:rPr>
        <w:t>招生人数：</w:t>
      </w:r>
      <w:r>
        <w:rPr>
          <w:rFonts w:ascii="宋体" w:eastAsia="宋体" w:hAnsi="宋体"/>
          <w:sz w:val="24"/>
          <w:szCs w:val="24"/>
        </w:rPr>
        <w:t>浦东校区/松江校区各50人</w:t>
      </w:r>
      <w:r>
        <w:rPr>
          <w:rFonts w:ascii="宋体" w:eastAsia="宋体" w:hAnsi="宋体" w:hint="eastAsia"/>
          <w:sz w:val="24"/>
          <w:szCs w:val="24"/>
        </w:rPr>
        <w:t>左右，</w:t>
      </w:r>
      <w:r>
        <w:rPr>
          <w:rFonts w:ascii="宋体" w:eastAsia="宋体" w:hAnsi="宋体"/>
          <w:sz w:val="24"/>
          <w:szCs w:val="24"/>
        </w:rPr>
        <w:t>若合格的报名人数超过</w:t>
      </w:r>
      <w:proofErr w:type="gramStart"/>
      <w:r>
        <w:rPr>
          <w:rFonts w:ascii="宋体" w:eastAsia="宋体" w:hAnsi="宋体"/>
          <w:sz w:val="24"/>
          <w:szCs w:val="24"/>
        </w:rPr>
        <w:t>本微专业</w:t>
      </w:r>
      <w:proofErr w:type="gramEnd"/>
      <w:r>
        <w:rPr>
          <w:rFonts w:ascii="宋体" w:eastAsia="宋体" w:hAnsi="宋体"/>
          <w:sz w:val="24"/>
          <w:szCs w:val="24"/>
        </w:rPr>
        <w:t>招生限定人数，将按照上述四门大学数学课程的成绩综合排名，择优录取。</w:t>
      </w:r>
    </w:p>
    <w:p w:rsidR="00B344D2" w:rsidRDefault="00B344D2">
      <w:pPr>
        <w:spacing w:line="360" w:lineRule="auto"/>
        <w:ind w:firstLineChars="200" w:firstLine="480"/>
        <w:rPr>
          <w:rFonts w:ascii="宋体" w:eastAsia="宋体" w:hAnsi="宋体"/>
          <w:color w:val="4D4D4D"/>
          <w:sz w:val="24"/>
          <w:szCs w:val="24"/>
        </w:rPr>
      </w:pPr>
    </w:p>
    <w:p w:rsidR="00B344D2" w:rsidRDefault="00640323">
      <w:pPr>
        <w:spacing w:line="360" w:lineRule="auto"/>
        <w:rPr>
          <w:rFonts w:ascii="宋体" w:eastAsia="宋体" w:hAnsi="宋体"/>
          <w:b/>
          <w:bCs/>
          <w:sz w:val="24"/>
          <w:szCs w:val="24"/>
        </w:rPr>
      </w:pPr>
      <w:r>
        <w:rPr>
          <w:rFonts w:ascii="宋体" w:eastAsia="宋体" w:hAnsi="宋体" w:hint="eastAsia"/>
          <w:b/>
          <w:bCs/>
          <w:sz w:val="24"/>
          <w:szCs w:val="24"/>
        </w:rPr>
        <w:t>七、学费</w:t>
      </w:r>
    </w:p>
    <w:p w:rsidR="00B344D2" w:rsidRDefault="00640323">
      <w:pPr>
        <w:spacing w:line="360" w:lineRule="auto"/>
        <w:ind w:firstLineChars="177" w:firstLine="425"/>
        <w:rPr>
          <w:rFonts w:ascii="宋体" w:eastAsia="宋体" w:hAnsi="宋体"/>
          <w:color w:val="4D4D4D"/>
          <w:sz w:val="24"/>
          <w:szCs w:val="24"/>
        </w:rPr>
      </w:pPr>
      <w:r>
        <w:rPr>
          <w:rFonts w:ascii="宋体" w:eastAsia="宋体" w:hAnsi="宋体" w:hint="eastAsia"/>
          <w:color w:val="4D4D4D"/>
          <w:sz w:val="24"/>
          <w:szCs w:val="24"/>
        </w:rPr>
        <w:t>按上海立信会计金融学院相关规定，大数据技术</w:t>
      </w:r>
      <w:proofErr w:type="gramStart"/>
      <w:r>
        <w:rPr>
          <w:rFonts w:ascii="宋体" w:eastAsia="宋体" w:hAnsi="宋体" w:hint="eastAsia"/>
          <w:color w:val="4D4D4D"/>
          <w:sz w:val="24"/>
          <w:szCs w:val="24"/>
        </w:rPr>
        <w:t>微专业</w:t>
      </w:r>
      <w:proofErr w:type="gramEnd"/>
      <w:r>
        <w:rPr>
          <w:rFonts w:ascii="宋体" w:eastAsia="宋体" w:hAnsi="宋体" w:hint="eastAsia"/>
          <w:color w:val="4D4D4D"/>
          <w:sz w:val="24"/>
          <w:szCs w:val="24"/>
        </w:rPr>
        <w:t>学费根据学分收取。</w:t>
      </w:r>
    </w:p>
    <w:p w:rsidR="00B344D2" w:rsidRDefault="00640323">
      <w:pPr>
        <w:spacing w:line="360" w:lineRule="auto"/>
        <w:rPr>
          <w:rFonts w:ascii="宋体" w:eastAsia="宋体" w:hAnsi="宋体"/>
          <w:b/>
          <w:bCs/>
          <w:sz w:val="24"/>
          <w:szCs w:val="24"/>
        </w:rPr>
      </w:pPr>
      <w:r>
        <w:rPr>
          <w:rFonts w:ascii="宋体" w:eastAsia="宋体" w:hAnsi="宋体" w:hint="eastAsia"/>
          <w:b/>
          <w:bCs/>
          <w:sz w:val="24"/>
          <w:szCs w:val="24"/>
        </w:rPr>
        <w:t>八、报名时间与办法</w:t>
      </w:r>
    </w:p>
    <w:p w:rsidR="00B344D2" w:rsidRDefault="00640323">
      <w:pPr>
        <w:spacing w:line="360" w:lineRule="auto"/>
        <w:ind w:firstLineChars="200" w:firstLine="480"/>
        <w:rPr>
          <w:rFonts w:ascii="宋体" w:eastAsia="宋体" w:hAnsi="宋体"/>
          <w:color w:val="4D4D4D"/>
          <w:sz w:val="24"/>
          <w:szCs w:val="24"/>
        </w:rPr>
      </w:pPr>
      <w:r>
        <w:rPr>
          <w:rFonts w:ascii="宋体" w:eastAsia="宋体" w:hAnsi="宋体" w:hint="eastAsia"/>
          <w:color w:val="4D4D4D"/>
          <w:sz w:val="24"/>
          <w:szCs w:val="24"/>
        </w:rPr>
        <w:fldChar w:fldCharType="begin"/>
      </w:r>
      <w:r>
        <w:rPr>
          <w:rFonts w:ascii="宋体" w:eastAsia="宋体" w:hAnsi="宋体" w:hint="eastAsia"/>
          <w:color w:val="4D4D4D"/>
          <w:sz w:val="24"/>
          <w:szCs w:val="24"/>
        </w:rPr>
        <w:instrText xml:space="preserve"> HYPERLINK "mailto:请根据通知要求进行报名，发送报名表至报名邮箱（rachel33@lixin.edu.cn）,jiezhi" </w:instrText>
      </w:r>
      <w:r>
        <w:rPr>
          <w:rFonts w:ascii="宋体" w:eastAsia="宋体" w:hAnsi="宋体" w:hint="eastAsia"/>
          <w:color w:val="4D4D4D"/>
          <w:sz w:val="24"/>
          <w:szCs w:val="24"/>
        </w:rPr>
        <w:fldChar w:fldCharType="separate"/>
      </w:r>
      <w:r>
        <w:rPr>
          <w:rFonts w:ascii="宋体" w:eastAsia="宋体" w:hAnsi="宋体" w:hint="eastAsia"/>
          <w:color w:val="4D4D4D"/>
          <w:sz w:val="24"/>
          <w:szCs w:val="24"/>
        </w:rPr>
        <w:t>请填写报名表进行报名，并发送到邮箱：Rachel33@lixin.edu.cn</w:t>
      </w:r>
    </w:p>
    <w:p w:rsidR="00B344D2" w:rsidRDefault="00640323">
      <w:pPr>
        <w:spacing w:line="360" w:lineRule="auto"/>
        <w:ind w:firstLineChars="200" w:firstLine="480"/>
        <w:rPr>
          <w:rFonts w:ascii="宋体" w:eastAsia="宋体" w:hAnsi="宋体"/>
          <w:sz w:val="24"/>
          <w:szCs w:val="24"/>
        </w:rPr>
      </w:pPr>
      <w:r>
        <w:rPr>
          <w:rFonts w:ascii="宋体" w:eastAsia="宋体" w:hAnsi="宋体" w:hint="eastAsia"/>
          <w:color w:val="4D4D4D"/>
          <w:sz w:val="24"/>
          <w:szCs w:val="24"/>
        </w:rPr>
        <w:t>报名</w:t>
      </w:r>
      <w:r>
        <w:rPr>
          <w:rFonts w:ascii="宋体" w:eastAsia="宋体" w:hAnsi="宋体" w:hint="eastAsia"/>
          <w:color w:val="4D4D4D"/>
          <w:sz w:val="24"/>
          <w:szCs w:val="24"/>
        </w:rPr>
        <w:fldChar w:fldCharType="end"/>
      </w:r>
      <w:r>
        <w:rPr>
          <w:rFonts w:ascii="宋体" w:eastAsia="宋体" w:hAnsi="宋体" w:hint="eastAsia"/>
          <w:color w:val="4D4D4D"/>
          <w:sz w:val="24"/>
          <w:szCs w:val="24"/>
        </w:rPr>
        <w:t>截止时</w:t>
      </w:r>
      <w:r>
        <w:rPr>
          <w:rFonts w:ascii="宋体" w:eastAsia="宋体" w:hAnsi="宋体" w:hint="eastAsia"/>
          <w:sz w:val="24"/>
          <w:szCs w:val="24"/>
        </w:rPr>
        <w:t>间为于202</w:t>
      </w:r>
      <w:r>
        <w:rPr>
          <w:rFonts w:ascii="宋体" w:eastAsia="宋体" w:hAnsi="宋体"/>
          <w:sz w:val="24"/>
          <w:szCs w:val="24"/>
        </w:rPr>
        <w:t>3</w:t>
      </w:r>
      <w:r>
        <w:rPr>
          <w:rFonts w:ascii="宋体" w:eastAsia="宋体" w:hAnsi="宋体" w:hint="eastAsia"/>
          <w:sz w:val="24"/>
          <w:szCs w:val="24"/>
        </w:rPr>
        <w:t>年9月4日。</w:t>
      </w:r>
      <w:r w:rsidR="00DF4723">
        <w:rPr>
          <w:rFonts w:ascii="宋体" w:eastAsia="宋体" w:hAnsi="宋体" w:hint="eastAsia"/>
          <w:sz w:val="24"/>
          <w:szCs w:val="24"/>
        </w:rPr>
        <w:t>后附报名表。</w:t>
      </w:r>
    </w:p>
    <w:p w:rsidR="00FE65DB" w:rsidRDefault="00FE65DB">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 xml:space="preserve">咨询联系人：邱老师 </w:t>
      </w:r>
      <w:r>
        <w:rPr>
          <w:rFonts w:ascii="宋体" w:eastAsia="宋体" w:hAnsi="宋体"/>
          <w:sz w:val="24"/>
          <w:szCs w:val="24"/>
        </w:rPr>
        <w:t>18901783139</w:t>
      </w:r>
    </w:p>
    <w:p w:rsidR="00B344D2" w:rsidRDefault="00B344D2">
      <w:pPr>
        <w:spacing w:line="360" w:lineRule="auto"/>
        <w:ind w:firstLineChars="200" w:firstLine="480"/>
        <w:rPr>
          <w:rFonts w:ascii="宋体" w:eastAsia="宋体" w:hAnsi="宋体"/>
          <w:sz w:val="24"/>
          <w:szCs w:val="24"/>
        </w:rPr>
      </w:pPr>
    </w:p>
    <w:p w:rsidR="009550DA" w:rsidRDefault="009550DA" w:rsidP="00DF4723">
      <w:pPr>
        <w:spacing w:line="360" w:lineRule="auto"/>
        <w:ind w:firstLineChars="200" w:firstLine="480"/>
        <w:rPr>
          <w:rFonts w:ascii="宋体" w:eastAsia="宋体" w:hAnsi="宋体"/>
          <w:sz w:val="24"/>
          <w:szCs w:val="24"/>
        </w:rPr>
      </w:pPr>
      <w:bookmarkStart w:id="0" w:name="_GoBack"/>
      <w:bookmarkEnd w:id="0"/>
    </w:p>
    <w:p w:rsidR="009550DA" w:rsidRDefault="009550DA" w:rsidP="00DF4723">
      <w:pPr>
        <w:spacing w:line="360" w:lineRule="auto"/>
        <w:ind w:firstLineChars="200" w:firstLine="480"/>
        <w:rPr>
          <w:rFonts w:ascii="宋体" w:eastAsia="宋体" w:hAnsi="宋体"/>
          <w:sz w:val="24"/>
          <w:szCs w:val="24"/>
        </w:rPr>
      </w:pPr>
    </w:p>
    <w:p w:rsidR="009550DA" w:rsidRDefault="009550DA" w:rsidP="00DF4723">
      <w:pPr>
        <w:spacing w:line="360" w:lineRule="auto"/>
        <w:ind w:firstLineChars="200" w:firstLine="480"/>
        <w:rPr>
          <w:rFonts w:ascii="宋体" w:eastAsia="宋体" w:hAnsi="宋体"/>
          <w:sz w:val="24"/>
          <w:szCs w:val="24"/>
        </w:rPr>
      </w:pPr>
    </w:p>
    <w:p w:rsidR="009550DA" w:rsidRDefault="009550DA" w:rsidP="00DF4723">
      <w:pPr>
        <w:spacing w:line="360" w:lineRule="auto"/>
        <w:ind w:firstLineChars="200" w:firstLine="480"/>
        <w:rPr>
          <w:rFonts w:ascii="宋体" w:eastAsia="宋体" w:hAnsi="宋体"/>
          <w:sz w:val="24"/>
          <w:szCs w:val="24"/>
        </w:rPr>
      </w:pPr>
    </w:p>
    <w:p w:rsidR="009550DA" w:rsidRDefault="009550DA" w:rsidP="00DF4723">
      <w:pPr>
        <w:spacing w:line="360" w:lineRule="auto"/>
        <w:ind w:firstLineChars="200" w:firstLine="480"/>
        <w:rPr>
          <w:rFonts w:ascii="宋体" w:eastAsia="宋体" w:hAnsi="宋体"/>
          <w:sz w:val="24"/>
          <w:szCs w:val="24"/>
        </w:rPr>
      </w:pPr>
    </w:p>
    <w:p w:rsidR="009550DA" w:rsidRDefault="009550DA" w:rsidP="00DF4723">
      <w:pPr>
        <w:spacing w:line="360" w:lineRule="auto"/>
        <w:ind w:firstLineChars="200" w:firstLine="480"/>
        <w:rPr>
          <w:rFonts w:ascii="宋体" w:eastAsia="宋体" w:hAnsi="宋体"/>
          <w:sz w:val="24"/>
          <w:szCs w:val="24"/>
        </w:rPr>
      </w:pPr>
    </w:p>
    <w:p w:rsidR="009550DA" w:rsidRDefault="009550DA" w:rsidP="00DF4723">
      <w:pPr>
        <w:spacing w:line="360" w:lineRule="auto"/>
        <w:ind w:firstLineChars="200" w:firstLine="480"/>
        <w:rPr>
          <w:rFonts w:ascii="宋体" w:eastAsia="宋体" w:hAnsi="宋体"/>
          <w:sz w:val="24"/>
          <w:szCs w:val="24"/>
        </w:rPr>
      </w:pPr>
    </w:p>
    <w:p w:rsidR="009550DA" w:rsidRDefault="009550DA" w:rsidP="00DF4723">
      <w:pPr>
        <w:spacing w:line="360" w:lineRule="auto"/>
        <w:ind w:firstLineChars="200" w:firstLine="480"/>
        <w:rPr>
          <w:rFonts w:ascii="宋体" w:eastAsia="宋体" w:hAnsi="宋体"/>
          <w:sz w:val="24"/>
          <w:szCs w:val="24"/>
        </w:rPr>
      </w:pPr>
    </w:p>
    <w:p w:rsidR="009550DA" w:rsidRDefault="009550DA" w:rsidP="00DF4723">
      <w:pPr>
        <w:spacing w:line="360" w:lineRule="auto"/>
        <w:ind w:firstLineChars="200" w:firstLine="480"/>
        <w:rPr>
          <w:rFonts w:ascii="宋体" w:eastAsia="宋体" w:hAnsi="宋体"/>
          <w:sz w:val="24"/>
          <w:szCs w:val="24"/>
        </w:rPr>
      </w:pPr>
    </w:p>
    <w:p w:rsidR="009550DA" w:rsidRDefault="009550DA" w:rsidP="00DF4723">
      <w:pPr>
        <w:spacing w:line="360" w:lineRule="auto"/>
        <w:ind w:firstLineChars="200" w:firstLine="480"/>
        <w:rPr>
          <w:rFonts w:ascii="宋体" w:eastAsia="宋体" w:hAnsi="宋体"/>
          <w:sz w:val="24"/>
          <w:szCs w:val="24"/>
        </w:rPr>
      </w:pPr>
    </w:p>
    <w:p w:rsidR="00B344D2" w:rsidRDefault="00B344D2">
      <w:pPr>
        <w:spacing w:line="360" w:lineRule="auto"/>
        <w:rPr>
          <w:rFonts w:ascii="宋体" w:eastAsia="宋体" w:hAnsi="宋体" w:hint="eastAsia"/>
          <w:sz w:val="24"/>
          <w:szCs w:val="24"/>
        </w:rPr>
      </w:pPr>
    </w:p>
    <w:p w:rsidR="00B344D2" w:rsidRDefault="00B344D2">
      <w:pPr>
        <w:rPr>
          <w:rFonts w:ascii="宋体" w:eastAsia="宋体" w:hAnsi="宋体"/>
          <w:sz w:val="24"/>
          <w:szCs w:val="24"/>
        </w:rPr>
      </w:pPr>
    </w:p>
    <w:sectPr w:rsidR="00B344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974" w:rsidRDefault="00367974" w:rsidP="00703CD7">
      <w:r>
        <w:separator/>
      </w:r>
    </w:p>
  </w:endnote>
  <w:endnote w:type="continuationSeparator" w:id="0">
    <w:p w:rsidR="00367974" w:rsidRDefault="00367974" w:rsidP="00703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974" w:rsidRDefault="00367974" w:rsidP="00703CD7">
      <w:r>
        <w:separator/>
      </w:r>
    </w:p>
  </w:footnote>
  <w:footnote w:type="continuationSeparator" w:id="0">
    <w:p w:rsidR="00367974" w:rsidRDefault="00367974" w:rsidP="00703C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5YTVhOGFkMWFlY2FiNWUxYzJhZTA3MDZlYWVkOTYifQ=="/>
  </w:docVars>
  <w:rsids>
    <w:rsidRoot w:val="00681188"/>
    <w:rsid w:val="EFFEBEE5"/>
    <w:rsid w:val="000961F1"/>
    <w:rsid w:val="001453F7"/>
    <w:rsid w:val="00222A8C"/>
    <w:rsid w:val="00341A34"/>
    <w:rsid w:val="00367974"/>
    <w:rsid w:val="00435F95"/>
    <w:rsid w:val="004A5132"/>
    <w:rsid w:val="004B71E8"/>
    <w:rsid w:val="004E1F98"/>
    <w:rsid w:val="00573C46"/>
    <w:rsid w:val="00640323"/>
    <w:rsid w:val="00681188"/>
    <w:rsid w:val="0068210A"/>
    <w:rsid w:val="00703CD7"/>
    <w:rsid w:val="0072388A"/>
    <w:rsid w:val="007F2FDC"/>
    <w:rsid w:val="009550DA"/>
    <w:rsid w:val="009C7CCD"/>
    <w:rsid w:val="009D79CF"/>
    <w:rsid w:val="00B344D2"/>
    <w:rsid w:val="00C150D5"/>
    <w:rsid w:val="00C255D5"/>
    <w:rsid w:val="00C712CA"/>
    <w:rsid w:val="00C7572D"/>
    <w:rsid w:val="00D73AF4"/>
    <w:rsid w:val="00D96D98"/>
    <w:rsid w:val="00DF4723"/>
    <w:rsid w:val="00E54E21"/>
    <w:rsid w:val="00E56157"/>
    <w:rsid w:val="00FE65DB"/>
    <w:rsid w:val="43486471"/>
    <w:rsid w:val="49A47398"/>
    <w:rsid w:val="5087335F"/>
    <w:rsid w:val="591D588D"/>
    <w:rsid w:val="5D57756C"/>
    <w:rsid w:val="5E1155AE"/>
    <w:rsid w:val="5F3D15E6"/>
    <w:rsid w:val="71413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4BDF8"/>
  <w15:docId w15:val="{16C89825-8CD1-41DA-BC8A-91048923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Pr>
      <w:b/>
      <w:bCs/>
    </w:rPr>
  </w:style>
  <w:style w:type="character" w:styleId="a9">
    <w:name w:val="FollowedHyperlink"/>
    <w:basedOn w:val="a0"/>
    <w:uiPriority w:val="99"/>
    <w:semiHidden/>
    <w:unhideWhenUsed/>
    <w:qFormat/>
    <w:rPr>
      <w:color w:val="800080"/>
      <w:u w:val="single"/>
    </w:rPr>
  </w:style>
  <w:style w:type="character" w:styleId="aa">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167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295</Words>
  <Characters>1685</Characters>
  <Application>Microsoft Office Word</Application>
  <DocSecurity>0</DocSecurity>
  <Lines>14</Lines>
  <Paragraphs>3</Paragraphs>
  <ScaleCrop>false</ScaleCrop>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 诗敏</dc:creator>
  <cp:lastModifiedBy>admin</cp:lastModifiedBy>
  <cp:revision>25</cp:revision>
  <cp:lastPrinted>2023-06-09T10:23:00Z</cp:lastPrinted>
  <dcterms:created xsi:type="dcterms:W3CDTF">2023-03-08T14:14:00Z</dcterms:created>
  <dcterms:modified xsi:type="dcterms:W3CDTF">2023-06-19T08:58:00Z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2052-5.4.0.7910</vt:lpwstr>
  </property>
  <property fmtid="{D5CDD505-2E9C-101B-9397-08002B2CF9AE}" pid="3" name="ICV">
    <vt:lpwstr>11BC362FF0B24A6E84C04C5AA309B791_13</vt:lpwstr>
  </property>
</Properties>
</file>