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D8" w:rsidRDefault="00A84C24" w:rsidP="00361099">
      <w:pPr>
        <w:pStyle w:val="ab"/>
      </w:pPr>
      <w:r w:rsidRPr="007A1687">
        <w:rPr>
          <w:rFonts w:hint="eastAsia"/>
        </w:rPr>
        <w:t>智能财务与会计微专业</w:t>
      </w:r>
    </w:p>
    <w:p w:rsidR="00A84C24" w:rsidRPr="007A1687" w:rsidRDefault="005111D8" w:rsidP="00361099">
      <w:pPr>
        <w:pStyle w:val="ab"/>
      </w:pPr>
      <w:r>
        <w:rPr>
          <w:rFonts w:hint="eastAsia"/>
        </w:rPr>
        <w:t>2</w:t>
      </w:r>
      <w:r>
        <w:t>023</w:t>
      </w:r>
      <w:r>
        <w:rPr>
          <w:rFonts w:hint="eastAsia"/>
        </w:rPr>
        <w:t>年</w:t>
      </w:r>
      <w:r w:rsidR="00A84C24" w:rsidRPr="007A1687">
        <w:rPr>
          <w:rFonts w:hint="eastAsia"/>
        </w:rPr>
        <w:t>招生简章</w:t>
      </w:r>
    </w:p>
    <w:p w:rsidR="00C10C8A" w:rsidRDefault="00C10C8A" w:rsidP="00C10C8A">
      <w:pPr>
        <w:ind w:firstLineChars="200" w:firstLine="420"/>
        <w:rPr>
          <w:rFonts w:ascii="仿宋" w:eastAsia="仿宋" w:hAnsi="仿宋"/>
          <w:bCs/>
          <w:szCs w:val="24"/>
        </w:rPr>
      </w:pPr>
    </w:p>
    <w:p w:rsidR="00C10C8A" w:rsidRDefault="00C10C8A" w:rsidP="00C10C8A">
      <w:pPr>
        <w:ind w:firstLineChars="200" w:firstLine="420"/>
        <w:rPr>
          <w:rFonts w:ascii="仿宋" w:eastAsia="仿宋" w:hAnsi="仿宋"/>
          <w:bCs/>
          <w:szCs w:val="24"/>
        </w:rPr>
      </w:pPr>
      <w:r w:rsidRPr="00C10C8A">
        <w:rPr>
          <w:rFonts w:ascii="仿宋" w:eastAsia="仿宋" w:hAnsi="仿宋" w:hint="eastAsia"/>
          <w:bCs/>
          <w:szCs w:val="24"/>
        </w:rPr>
        <w:t>你</w:t>
      </w:r>
      <w:r w:rsidR="00B75E4D">
        <w:rPr>
          <w:rFonts w:ascii="仿宋" w:eastAsia="仿宋" w:hAnsi="仿宋" w:hint="eastAsia"/>
          <w:bCs/>
          <w:szCs w:val="24"/>
        </w:rPr>
        <w:t>了解</w:t>
      </w:r>
      <w:r w:rsidRPr="00C10C8A">
        <w:rPr>
          <w:rFonts w:ascii="仿宋" w:eastAsia="仿宋" w:hAnsi="仿宋" w:hint="eastAsia"/>
          <w:bCs/>
          <w:szCs w:val="24"/>
        </w:rPr>
        <w:t>大数据、云计算、物联网等现代技术吗？</w:t>
      </w:r>
    </w:p>
    <w:p w:rsidR="00C10C8A" w:rsidRDefault="00C10C8A" w:rsidP="00C10C8A">
      <w:pPr>
        <w:ind w:firstLineChars="200" w:firstLine="420"/>
        <w:rPr>
          <w:rFonts w:ascii="仿宋" w:eastAsia="仿宋" w:hAnsi="仿宋"/>
          <w:bCs/>
          <w:szCs w:val="24"/>
        </w:rPr>
      </w:pPr>
      <w:r w:rsidRPr="00C10C8A">
        <w:rPr>
          <w:rFonts w:ascii="仿宋" w:eastAsia="仿宋" w:hAnsi="仿宋" w:hint="eastAsia"/>
          <w:bCs/>
          <w:szCs w:val="24"/>
        </w:rPr>
        <w:t>你</w:t>
      </w:r>
      <w:r w:rsidR="00B75E4D">
        <w:rPr>
          <w:rFonts w:ascii="仿宋" w:eastAsia="仿宋" w:hAnsi="仿宋" w:hint="eastAsia"/>
          <w:bCs/>
          <w:szCs w:val="24"/>
        </w:rPr>
        <w:t>知道人工智能如何在财会领域发光发热</w:t>
      </w:r>
      <w:r w:rsidRPr="00C10C8A">
        <w:rPr>
          <w:rFonts w:ascii="仿宋" w:eastAsia="仿宋" w:hAnsi="仿宋" w:hint="eastAsia"/>
          <w:bCs/>
          <w:szCs w:val="24"/>
        </w:rPr>
        <w:t>吗？</w:t>
      </w:r>
    </w:p>
    <w:p w:rsidR="00B75E4D" w:rsidRDefault="00B75E4D" w:rsidP="00B75E4D">
      <w:pPr>
        <w:ind w:firstLineChars="200" w:firstLine="420"/>
        <w:rPr>
          <w:rFonts w:ascii="仿宋" w:eastAsia="仿宋" w:hAnsi="仿宋"/>
          <w:bCs/>
          <w:szCs w:val="24"/>
        </w:rPr>
      </w:pPr>
      <w:r>
        <w:rPr>
          <w:rFonts w:ascii="仿宋" w:eastAsia="仿宋" w:hAnsi="仿宋" w:hint="eastAsia"/>
          <w:bCs/>
          <w:szCs w:val="24"/>
        </w:rPr>
        <w:t>你想在大学课堂</w:t>
      </w:r>
      <w:r w:rsidR="000437F2">
        <w:rPr>
          <w:rFonts w:ascii="仿宋" w:eastAsia="仿宋" w:hAnsi="仿宋" w:hint="eastAsia"/>
          <w:bCs/>
          <w:szCs w:val="24"/>
        </w:rPr>
        <w:t>里感受职场上</w:t>
      </w:r>
      <w:r>
        <w:rPr>
          <w:rFonts w:ascii="仿宋" w:eastAsia="仿宋" w:hAnsi="仿宋" w:hint="eastAsia"/>
          <w:bCs/>
          <w:szCs w:val="24"/>
        </w:rPr>
        <w:t>的真实场景吗？</w:t>
      </w:r>
    </w:p>
    <w:p w:rsidR="00C10C8A" w:rsidRDefault="000437F2" w:rsidP="00C10C8A">
      <w:pPr>
        <w:ind w:firstLineChars="200" w:firstLine="420"/>
        <w:rPr>
          <w:rFonts w:ascii="仿宋" w:eastAsia="仿宋" w:hAnsi="仿宋"/>
          <w:bCs/>
          <w:szCs w:val="24"/>
        </w:rPr>
      </w:pPr>
      <w:r>
        <w:rPr>
          <w:rFonts w:ascii="仿宋" w:eastAsia="仿宋" w:hAnsi="仿宋" w:hint="eastAsia"/>
          <w:bCs/>
          <w:szCs w:val="24"/>
        </w:rPr>
        <w:t>你想领先一步考取</w:t>
      </w:r>
      <w:r w:rsidR="00C10C8A" w:rsidRPr="00C10C8A">
        <w:rPr>
          <w:rFonts w:ascii="仿宋" w:eastAsia="仿宋" w:hAnsi="仿宋" w:hint="eastAsia"/>
          <w:bCs/>
          <w:szCs w:val="24"/>
        </w:rPr>
        <w:t>具有含金量的职业证书吗？</w:t>
      </w:r>
    </w:p>
    <w:p w:rsidR="00A84C24" w:rsidRDefault="00003DEB" w:rsidP="00C10C8A">
      <w:pPr>
        <w:ind w:firstLineChars="200" w:firstLine="420"/>
        <w:rPr>
          <w:rFonts w:ascii="仿宋" w:eastAsia="仿宋" w:hAnsi="仿宋"/>
          <w:bCs/>
          <w:szCs w:val="24"/>
        </w:rPr>
      </w:pPr>
      <w:r w:rsidRPr="00C10C8A">
        <w:rPr>
          <w:rFonts w:ascii="仿宋" w:eastAsia="仿宋" w:hAnsi="仿宋" w:hint="eastAsia"/>
          <w:bCs/>
          <w:szCs w:val="24"/>
        </w:rPr>
        <w:t>你想</w:t>
      </w:r>
      <w:r w:rsidR="00B75E4D">
        <w:rPr>
          <w:rFonts w:ascii="仿宋" w:eastAsia="仿宋" w:hAnsi="仿宋" w:hint="eastAsia"/>
          <w:bCs/>
          <w:szCs w:val="24"/>
        </w:rPr>
        <w:t>提前</w:t>
      </w:r>
      <w:r w:rsidRPr="00C10C8A">
        <w:rPr>
          <w:rFonts w:ascii="仿宋" w:eastAsia="仿宋" w:hAnsi="仿宋" w:hint="eastAsia"/>
          <w:bCs/>
          <w:szCs w:val="24"/>
        </w:rPr>
        <w:t>规划</w:t>
      </w:r>
      <w:r w:rsidR="00801698">
        <w:rPr>
          <w:rFonts w:ascii="仿宋" w:eastAsia="仿宋" w:hAnsi="仿宋" w:hint="eastAsia"/>
          <w:bCs/>
          <w:szCs w:val="24"/>
        </w:rPr>
        <w:t>并</w:t>
      </w:r>
      <w:r w:rsidRPr="00C10C8A">
        <w:rPr>
          <w:rFonts w:ascii="仿宋" w:eastAsia="仿宋" w:hAnsi="仿宋" w:hint="eastAsia"/>
          <w:bCs/>
          <w:szCs w:val="24"/>
        </w:rPr>
        <w:t>未来的就业</w:t>
      </w:r>
      <w:r w:rsidR="00801698">
        <w:rPr>
          <w:rFonts w:ascii="仿宋" w:eastAsia="仿宋" w:hAnsi="仿宋" w:hint="eastAsia"/>
          <w:bCs/>
          <w:szCs w:val="24"/>
        </w:rPr>
        <w:t>发展</w:t>
      </w:r>
      <w:r w:rsidRPr="00C10C8A">
        <w:rPr>
          <w:rFonts w:ascii="仿宋" w:eastAsia="仿宋" w:hAnsi="仿宋" w:hint="eastAsia"/>
          <w:bCs/>
          <w:szCs w:val="24"/>
        </w:rPr>
        <w:t>方向吗？</w:t>
      </w:r>
    </w:p>
    <w:p w:rsidR="00C10C8A" w:rsidRDefault="00C10C8A" w:rsidP="00C10C8A">
      <w:pPr>
        <w:ind w:firstLineChars="200" w:firstLine="420"/>
        <w:rPr>
          <w:rFonts w:ascii="仿宋" w:eastAsia="仿宋" w:hAnsi="仿宋"/>
          <w:bCs/>
          <w:szCs w:val="24"/>
        </w:rPr>
      </w:pPr>
      <w:r>
        <w:rPr>
          <w:rFonts w:ascii="仿宋" w:eastAsia="仿宋" w:hAnsi="仿宋" w:hint="eastAsia"/>
          <w:bCs/>
          <w:szCs w:val="24"/>
        </w:rPr>
        <w:t>“智能财务与会计”微专业为你答疑解惑，</w:t>
      </w:r>
      <w:r w:rsidR="001E0A24">
        <w:rPr>
          <w:rFonts w:ascii="仿宋" w:eastAsia="仿宋" w:hAnsi="仿宋" w:hint="eastAsia"/>
          <w:bCs/>
          <w:szCs w:val="24"/>
        </w:rPr>
        <w:t>我们准备好了，</w:t>
      </w:r>
      <w:r>
        <w:rPr>
          <w:rFonts w:ascii="仿宋" w:eastAsia="仿宋" w:hAnsi="仿宋" w:hint="eastAsia"/>
          <w:bCs/>
          <w:szCs w:val="24"/>
        </w:rPr>
        <w:t>你还在犹豫什么？</w:t>
      </w:r>
    </w:p>
    <w:p w:rsidR="007A1687" w:rsidRPr="00C10C8A" w:rsidRDefault="007A1687" w:rsidP="00C10C8A">
      <w:pPr>
        <w:ind w:firstLineChars="200" w:firstLine="420"/>
        <w:rPr>
          <w:rFonts w:ascii="仿宋" w:eastAsia="仿宋" w:hAnsi="仿宋"/>
          <w:bCs/>
          <w:szCs w:val="24"/>
        </w:rPr>
      </w:pPr>
    </w:p>
    <w:p w:rsidR="00A84C24" w:rsidRPr="007A1687" w:rsidRDefault="00A84C24" w:rsidP="007A1687">
      <w:pPr>
        <w:spacing w:beforeLines="50" w:before="156" w:afterLines="50" w:after="156"/>
        <w:rPr>
          <w:rFonts w:ascii="楷体_GB2312" w:eastAsia="楷体_GB2312"/>
          <w:b/>
        </w:rPr>
      </w:pPr>
      <w:r w:rsidRPr="007A1687">
        <w:rPr>
          <w:rFonts w:ascii="楷体_GB2312" w:eastAsia="楷体_GB2312" w:hint="eastAsia"/>
          <w:b/>
        </w:rPr>
        <w:t>一、专业简介</w:t>
      </w:r>
    </w:p>
    <w:p w:rsidR="00A84C24" w:rsidRPr="00C7268A" w:rsidRDefault="00A06DEA" w:rsidP="00C7268A">
      <w:pPr>
        <w:ind w:firstLineChars="200" w:firstLine="420"/>
        <w:rPr>
          <w:rFonts w:ascii="仿宋" w:eastAsia="仿宋" w:hAnsi="仿宋"/>
          <w:szCs w:val="24"/>
        </w:rPr>
      </w:pPr>
      <w:r w:rsidRPr="00BC2CC7">
        <w:rPr>
          <w:rFonts w:ascii="仿宋" w:eastAsia="仿宋" w:hAnsi="仿宋" w:hint="eastAsia"/>
          <w:bCs/>
          <w:szCs w:val="24"/>
        </w:rPr>
        <w:t>智能财务与会计微专业</w:t>
      </w:r>
      <w:r>
        <w:rPr>
          <w:rFonts w:ascii="仿宋" w:eastAsia="仿宋" w:hAnsi="仿宋" w:hint="eastAsia"/>
          <w:bCs/>
          <w:szCs w:val="24"/>
        </w:rPr>
        <w:t>由上海立信会计金融学院创办，上海立信会计金融学院会计学院组织管理，面向全校本科专业学生开设。</w:t>
      </w:r>
      <w:r w:rsidRPr="00A365EE">
        <w:rPr>
          <w:rFonts w:ascii="仿宋" w:eastAsia="仿宋" w:hAnsi="仿宋" w:hint="eastAsia"/>
          <w:bCs/>
          <w:szCs w:val="24"/>
        </w:rPr>
        <w:t>随着“大智移云物区”的快速崛起，会计未来的发展方向引起了社会各界的高度重视，大数据技术的发展对会计专业人才来说，既是机遇也是挑战。在产业领域，大数据的应用激增，会计人才社会供求的结构性矛盾逐渐加深，适应大数据时代的多学科交叉复合型“</w:t>
      </w:r>
      <w:r w:rsidRPr="00116D4D">
        <w:rPr>
          <w:rFonts w:ascii="仿宋" w:eastAsia="仿宋" w:hAnsi="仿宋" w:hint="eastAsia"/>
          <w:szCs w:val="24"/>
        </w:rPr>
        <w:t>会计+大数据”人才紧缺，难以满足实务界的需求。本专业坚持立德树人的根本教育任务，整合校内外资源，发挥会计学院产教融合办学传统和特色，以优势学科会计学等相关专业为基础支撑，面向数字经济与人工智能，着眼于财经大数据应用，培养既有深厚会计财务专业知识储备又具备大数据思维和技术的复合型、应用型人才</w:t>
      </w:r>
      <w:r w:rsidR="00A84C24" w:rsidRPr="00116D4D">
        <w:rPr>
          <w:rFonts w:ascii="仿宋" w:eastAsia="仿宋" w:hAnsi="仿宋" w:hint="eastAsia"/>
          <w:szCs w:val="24"/>
        </w:rPr>
        <w:t>。</w:t>
      </w:r>
    </w:p>
    <w:p w:rsidR="00A84C24" w:rsidRPr="007A1687" w:rsidRDefault="00A84C24" w:rsidP="007A1687">
      <w:pPr>
        <w:spacing w:beforeLines="50" w:before="156" w:afterLines="50" w:after="156"/>
        <w:rPr>
          <w:rFonts w:ascii="楷体_GB2312" w:eastAsia="楷体_GB2312"/>
          <w:b/>
        </w:rPr>
      </w:pPr>
      <w:r w:rsidRPr="007A1687">
        <w:rPr>
          <w:rFonts w:ascii="楷体_GB2312" w:eastAsia="楷体_GB2312" w:hint="eastAsia"/>
          <w:b/>
        </w:rPr>
        <w:t>二、培养目标</w:t>
      </w:r>
    </w:p>
    <w:p w:rsidR="00A84C24" w:rsidRPr="00116D4D" w:rsidRDefault="00A06DEA" w:rsidP="007A1687">
      <w:pPr>
        <w:ind w:firstLineChars="200" w:firstLine="420"/>
        <w:rPr>
          <w:rFonts w:ascii="仿宋" w:eastAsia="仿宋" w:hAnsi="仿宋"/>
          <w:szCs w:val="24"/>
        </w:rPr>
      </w:pPr>
      <w:r w:rsidRPr="00B115E8">
        <w:rPr>
          <w:rFonts w:ascii="仿宋" w:eastAsia="仿宋" w:hAnsi="仿宋" w:hint="eastAsia"/>
          <w:szCs w:val="24"/>
        </w:rPr>
        <w:t>适应国家深化产教融合和上海建设产教融合型城市的要求，面向上海“十四五”先导产业和新型产业布局，充分发挥学校产教融合办学传统和特色，以优势学科会计学等相关专业为基础支撑，面向数字经济与人工智能，着眼于财经大数据应用</w:t>
      </w:r>
      <w:r w:rsidR="003712ED">
        <w:rPr>
          <w:rFonts w:ascii="仿宋" w:eastAsia="仿宋" w:hAnsi="仿宋" w:hint="eastAsia"/>
          <w:szCs w:val="24"/>
        </w:rPr>
        <w:t>，</w:t>
      </w:r>
      <w:r w:rsidRPr="00B115E8">
        <w:rPr>
          <w:rFonts w:ascii="仿宋" w:eastAsia="仿宋" w:hAnsi="仿宋" w:hint="eastAsia"/>
          <w:szCs w:val="24"/>
        </w:rPr>
        <w:t>顺应社会变迁，为社会输出更符合实际需求的“会计、财务+大数据”复合型人才，培养既有深厚会计财务专业知识储备又具备大数据思维和技术的复合型、应用型人才，从而提高学生就业竞争力，化解会计类人才社会供求的结构性矛盾</w:t>
      </w:r>
      <w:r w:rsidR="00A84C24" w:rsidRPr="00116D4D">
        <w:rPr>
          <w:rFonts w:ascii="仿宋" w:eastAsia="仿宋" w:hAnsi="仿宋" w:hint="eastAsia"/>
          <w:szCs w:val="24"/>
        </w:rPr>
        <w:t>。</w:t>
      </w:r>
    </w:p>
    <w:p w:rsidR="00BA3C18" w:rsidRPr="007A1687" w:rsidRDefault="00A84C24" w:rsidP="007A1687">
      <w:pPr>
        <w:spacing w:beforeLines="50" w:before="156" w:afterLines="50" w:after="156"/>
        <w:rPr>
          <w:rFonts w:ascii="楷体_GB2312" w:eastAsia="楷体_GB2312"/>
          <w:b/>
        </w:rPr>
      </w:pPr>
      <w:r w:rsidRPr="007A1687">
        <w:rPr>
          <w:rFonts w:ascii="楷体_GB2312" w:eastAsia="楷体_GB2312" w:hint="eastAsia"/>
          <w:b/>
        </w:rPr>
        <w:t>三、</w:t>
      </w:r>
      <w:r w:rsidR="00BA3C18" w:rsidRPr="007A1687">
        <w:rPr>
          <w:rFonts w:ascii="楷体_GB2312" w:eastAsia="楷体_GB2312" w:hint="eastAsia"/>
          <w:b/>
        </w:rPr>
        <w:t>学习收益</w:t>
      </w:r>
    </w:p>
    <w:p w:rsidR="00116D4D" w:rsidRDefault="00003DEB" w:rsidP="00003DEB">
      <w:pPr>
        <w:ind w:firstLineChars="200" w:firstLine="420"/>
        <w:rPr>
          <w:rFonts w:ascii="仿宋" w:eastAsia="仿宋" w:hAnsi="仿宋"/>
          <w:szCs w:val="24"/>
        </w:rPr>
      </w:pPr>
      <w:r>
        <w:rPr>
          <w:rFonts w:ascii="仿宋" w:eastAsia="仿宋" w:hAnsi="仿宋" w:hint="eastAsia"/>
          <w:szCs w:val="24"/>
        </w:rPr>
        <w:t>选择“智能财务与会计”</w:t>
      </w:r>
      <w:r w:rsidRPr="00003DEB">
        <w:rPr>
          <w:rFonts w:ascii="仿宋" w:eastAsia="仿宋" w:hAnsi="仿宋" w:hint="eastAsia"/>
          <w:szCs w:val="24"/>
        </w:rPr>
        <w:t xml:space="preserve"> </w:t>
      </w:r>
      <w:r>
        <w:rPr>
          <w:rFonts w:ascii="仿宋" w:eastAsia="仿宋" w:hAnsi="仿宋" w:hint="eastAsia"/>
          <w:szCs w:val="24"/>
        </w:rPr>
        <w:t>微专业的同学，预期将取得如下学习收益</w:t>
      </w:r>
      <w:r w:rsidR="00116D4D" w:rsidRPr="00A06DEA">
        <w:rPr>
          <w:rFonts w:ascii="仿宋" w:eastAsia="仿宋" w:hAnsi="仿宋" w:hint="eastAsia"/>
          <w:szCs w:val="24"/>
        </w:rPr>
        <w:t>：</w:t>
      </w:r>
    </w:p>
    <w:p w:rsidR="00003DEB" w:rsidRPr="00003DEB" w:rsidRDefault="00003DEB" w:rsidP="00003DEB">
      <w:pPr>
        <w:pStyle w:val="a3"/>
        <w:shd w:val="clear" w:color="auto" w:fill="FFFFFF"/>
        <w:spacing w:before="0" w:beforeAutospacing="0" w:after="0" w:afterAutospacing="0"/>
        <w:rPr>
          <w:rFonts w:ascii="仿宋" w:eastAsia="仿宋" w:hAnsi="仿宋" w:cstheme="minorBidi"/>
          <w:kern w:val="2"/>
          <w:sz w:val="21"/>
        </w:rPr>
      </w:pPr>
      <w:r w:rsidRPr="00003DEB">
        <w:rPr>
          <w:rFonts w:ascii="仿宋" w:eastAsia="仿宋" w:hAnsi="仿宋" w:cstheme="minorBidi"/>
          <w:kern w:val="2"/>
          <w:sz w:val="21"/>
        </w:rPr>
        <w:t>1、</w:t>
      </w:r>
      <w:r w:rsidR="00FC5E31" w:rsidRPr="00FC5E31">
        <w:rPr>
          <w:rFonts w:ascii="仿宋" w:eastAsia="仿宋" w:hAnsi="仿宋" w:cstheme="minorBidi" w:hint="eastAsia"/>
          <w:kern w:val="2"/>
          <w:sz w:val="21"/>
        </w:rPr>
        <w:t>适应互联网、大数据时代的发展，对前沿技术及其行业应用具备基本认识</w:t>
      </w:r>
      <w:r w:rsidRPr="00003DEB">
        <w:rPr>
          <w:rFonts w:ascii="仿宋" w:eastAsia="仿宋" w:hAnsi="仿宋" w:cstheme="minorBidi"/>
          <w:kern w:val="2"/>
          <w:sz w:val="21"/>
        </w:rPr>
        <w:t>；</w:t>
      </w:r>
    </w:p>
    <w:p w:rsidR="00003DEB" w:rsidRPr="00003DEB" w:rsidRDefault="00003DEB" w:rsidP="00003DEB">
      <w:pPr>
        <w:pStyle w:val="a3"/>
        <w:shd w:val="clear" w:color="auto" w:fill="FFFFFF"/>
        <w:spacing w:before="0" w:beforeAutospacing="0" w:after="0" w:afterAutospacing="0"/>
        <w:rPr>
          <w:rFonts w:ascii="仿宋" w:eastAsia="仿宋" w:hAnsi="仿宋" w:cstheme="minorBidi"/>
          <w:kern w:val="2"/>
          <w:sz w:val="21"/>
        </w:rPr>
      </w:pPr>
      <w:r w:rsidRPr="00003DEB">
        <w:rPr>
          <w:rFonts w:ascii="仿宋" w:eastAsia="仿宋" w:hAnsi="仿宋" w:cstheme="minorBidi"/>
          <w:kern w:val="2"/>
          <w:sz w:val="21"/>
        </w:rPr>
        <w:t>2、</w:t>
      </w:r>
      <w:r w:rsidR="00FC5E31">
        <w:rPr>
          <w:rFonts w:ascii="仿宋" w:eastAsia="仿宋" w:hAnsi="仿宋" w:cstheme="minorBidi" w:hint="eastAsia"/>
          <w:kern w:val="2"/>
          <w:sz w:val="21"/>
        </w:rPr>
        <w:t>建立会计知识体系和财务思维的底层逻辑，特别是熟悉人工智能带给行业的崭新变化</w:t>
      </w:r>
      <w:r w:rsidRPr="00003DEB">
        <w:rPr>
          <w:rFonts w:ascii="仿宋" w:eastAsia="仿宋" w:hAnsi="仿宋" w:cstheme="minorBidi"/>
          <w:kern w:val="2"/>
          <w:sz w:val="21"/>
        </w:rPr>
        <w:t>；</w:t>
      </w:r>
    </w:p>
    <w:p w:rsidR="00003DEB" w:rsidRPr="00003DEB" w:rsidRDefault="00003DEB" w:rsidP="00003DEB">
      <w:pPr>
        <w:pStyle w:val="a3"/>
        <w:shd w:val="clear" w:color="auto" w:fill="FFFFFF"/>
        <w:spacing w:before="0" w:beforeAutospacing="0" w:after="0" w:afterAutospacing="0"/>
        <w:rPr>
          <w:rFonts w:ascii="仿宋" w:eastAsia="仿宋" w:hAnsi="仿宋" w:cstheme="minorBidi"/>
          <w:kern w:val="2"/>
          <w:sz w:val="21"/>
        </w:rPr>
      </w:pPr>
      <w:r w:rsidRPr="00003DEB">
        <w:rPr>
          <w:rFonts w:ascii="仿宋" w:eastAsia="仿宋" w:hAnsi="仿宋" w:cstheme="minorBidi"/>
          <w:kern w:val="2"/>
          <w:sz w:val="21"/>
        </w:rPr>
        <w:t>3、</w:t>
      </w:r>
      <w:r w:rsidR="00FC5E31">
        <w:rPr>
          <w:rFonts w:ascii="仿宋" w:eastAsia="仿宋" w:hAnsi="仿宋" w:cstheme="minorBidi" w:hint="eastAsia"/>
          <w:kern w:val="2"/>
          <w:sz w:val="21"/>
        </w:rPr>
        <w:t>摆脱教室和书本的禁锢和束缚，体会实务项目运作的心路历程和个中滋味；</w:t>
      </w:r>
    </w:p>
    <w:p w:rsidR="00003DEB" w:rsidRPr="00003DEB" w:rsidRDefault="00003DEB" w:rsidP="00003DEB">
      <w:pPr>
        <w:pStyle w:val="a3"/>
        <w:shd w:val="clear" w:color="auto" w:fill="FFFFFF"/>
        <w:spacing w:before="0" w:beforeAutospacing="0" w:after="0" w:afterAutospacing="0"/>
        <w:rPr>
          <w:rFonts w:ascii="仿宋" w:eastAsia="仿宋" w:hAnsi="仿宋" w:cstheme="minorBidi"/>
          <w:kern w:val="2"/>
          <w:sz w:val="21"/>
        </w:rPr>
      </w:pPr>
      <w:r w:rsidRPr="00003DEB">
        <w:rPr>
          <w:rFonts w:ascii="仿宋" w:eastAsia="仿宋" w:hAnsi="仿宋" w:cstheme="minorBidi"/>
          <w:kern w:val="2"/>
          <w:sz w:val="21"/>
        </w:rPr>
        <w:t>4、</w:t>
      </w:r>
      <w:r w:rsidR="00FC5E31">
        <w:rPr>
          <w:rFonts w:ascii="仿宋" w:eastAsia="仿宋" w:hAnsi="仿宋" w:cstheme="minorBidi" w:hint="eastAsia"/>
          <w:kern w:val="2"/>
          <w:sz w:val="21"/>
        </w:rPr>
        <w:t>以</w:t>
      </w:r>
      <w:r w:rsidR="002B5724">
        <w:rPr>
          <w:rFonts w:ascii="仿宋" w:eastAsia="仿宋" w:hAnsi="仿宋" w:cstheme="minorBidi" w:hint="eastAsia"/>
          <w:kern w:val="2"/>
          <w:sz w:val="21"/>
        </w:rPr>
        <w:t>CPA</w:t>
      </w:r>
      <w:r w:rsidR="00FC5E31">
        <w:rPr>
          <w:rFonts w:ascii="仿宋" w:eastAsia="仿宋" w:hAnsi="仿宋" w:cstheme="minorBidi" w:hint="eastAsia"/>
          <w:kern w:val="2"/>
          <w:sz w:val="21"/>
        </w:rPr>
        <w:t>考试</w:t>
      </w:r>
      <w:r w:rsidR="002B5724">
        <w:rPr>
          <w:rFonts w:ascii="仿宋" w:eastAsia="仿宋" w:hAnsi="仿宋" w:cstheme="minorBidi" w:hint="eastAsia"/>
          <w:kern w:val="2"/>
          <w:sz w:val="21"/>
        </w:rPr>
        <w:t>科目</w:t>
      </w:r>
      <w:r w:rsidR="00FC5E31">
        <w:rPr>
          <w:rFonts w:ascii="仿宋" w:eastAsia="仿宋" w:hAnsi="仿宋" w:cstheme="minorBidi" w:hint="eastAsia"/>
          <w:kern w:val="2"/>
          <w:sz w:val="21"/>
        </w:rPr>
        <w:t>为</w:t>
      </w:r>
      <w:r w:rsidR="002B5724">
        <w:rPr>
          <w:rFonts w:ascii="仿宋" w:eastAsia="仿宋" w:hAnsi="仿宋" w:cstheme="minorBidi" w:hint="eastAsia"/>
          <w:kern w:val="2"/>
          <w:sz w:val="21"/>
        </w:rPr>
        <w:t>突破口提前全方位对接具有含金量和社会认可度的资格证书</w:t>
      </w:r>
      <w:r w:rsidRPr="00003DEB">
        <w:rPr>
          <w:rFonts w:ascii="仿宋" w:eastAsia="仿宋" w:hAnsi="仿宋" w:cstheme="minorBidi"/>
          <w:kern w:val="2"/>
          <w:sz w:val="21"/>
        </w:rPr>
        <w:t>；</w:t>
      </w:r>
    </w:p>
    <w:p w:rsidR="00116D4D" w:rsidRPr="00003DEB" w:rsidRDefault="00FC5E31" w:rsidP="00003DEB">
      <w:pPr>
        <w:pStyle w:val="a3"/>
        <w:shd w:val="clear" w:color="auto" w:fill="FFFFFF"/>
        <w:spacing w:before="0" w:beforeAutospacing="0" w:after="0" w:afterAutospacing="0"/>
        <w:rPr>
          <w:rFonts w:ascii="仿宋" w:eastAsia="仿宋" w:hAnsi="仿宋" w:cstheme="minorBidi"/>
          <w:kern w:val="2"/>
          <w:sz w:val="21"/>
        </w:rPr>
      </w:pPr>
      <w:r w:rsidRPr="00FC5E31">
        <w:rPr>
          <w:rFonts w:ascii="仿宋" w:eastAsia="仿宋" w:hAnsi="仿宋" w:cstheme="minorBidi" w:hint="eastAsia"/>
          <w:kern w:val="2"/>
          <w:sz w:val="21"/>
        </w:rPr>
        <w:t>5、</w:t>
      </w:r>
      <w:r w:rsidR="002B5724">
        <w:rPr>
          <w:rFonts w:ascii="仿宋" w:eastAsia="仿宋" w:hAnsi="仿宋" w:cstheme="minorBidi" w:hint="eastAsia"/>
          <w:kern w:val="2"/>
          <w:sz w:val="21"/>
        </w:rPr>
        <w:t>以就业为导向</w:t>
      </w:r>
      <w:r w:rsidR="003712ED">
        <w:rPr>
          <w:rFonts w:ascii="仿宋" w:eastAsia="仿宋" w:hAnsi="仿宋" w:cstheme="minorBidi" w:hint="eastAsia"/>
          <w:kern w:val="2"/>
          <w:sz w:val="21"/>
        </w:rPr>
        <w:t>，</w:t>
      </w:r>
      <w:r w:rsidRPr="00FC5E31">
        <w:rPr>
          <w:rFonts w:ascii="仿宋" w:eastAsia="仿宋" w:hAnsi="仿宋" w:cstheme="minorBidi" w:hint="eastAsia"/>
          <w:kern w:val="2"/>
          <w:sz w:val="21"/>
        </w:rPr>
        <w:t>掌握</w:t>
      </w:r>
      <w:r>
        <w:rPr>
          <w:rFonts w:ascii="仿宋" w:eastAsia="仿宋" w:hAnsi="仿宋" w:cstheme="minorBidi" w:hint="eastAsia"/>
          <w:kern w:val="2"/>
          <w:sz w:val="21"/>
        </w:rPr>
        <w:t>上市公司</w:t>
      </w:r>
      <w:r w:rsidRPr="00FC5E31">
        <w:rPr>
          <w:rFonts w:ascii="仿宋" w:eastAsia="仿宋" w:hAnsi="仿宋" w:cstheme="minorBidi"/>
          <w:kern w:val="2"/>
          <w:sz w:val="21"/>
        </w:rPr>
        <w:t>、政府机构、</w:t>
      </w:r>
      <w:r w:rsidRPr="00FC5E31">
        <w:rPr>
          <w:rFonts w:ascii="仿宋" w:eastAsia="仿宋" w:hAnsi="仿宋" w:cstheme="minorBidi" w:hint="eastAsia"/>
          <w:kern w:val="2"/>
          <w:sz w:val="21"/>
        </w:rPr>
        <w:t>证券、银行等</w:t>
      </w:r>
      <w:r w:rsidRPr="00FC5E31">
        <w:rPr>
          <w:rFonts w:ascii="仿宋" w:eastAsia="仿宋" w:hAnsi="仿宋" w:cstheme="minorBidi"/>
          <w:kern w:val="2"/>
          <w:sz w:val="21"/>
        </w:rPr>
        <w:t>金融机构</w:t>
      </w:r>
      <w:r w:rsidRPr="00FC5E31">
        <w:rPr>
          <w:rFonts w:ascii="仿宋" w:eastAsia="仿宋" w:hAnsi="仿宋" w:cstheme="minorBidi" w:hint="eastAsia"/>
          <w:kern w:val="2"/>
          <w:sz w:val="21"/>
        </w:rPr>
        <w:t>、会计师事务所等</w:t>
      </w:r>
      <w:r w:rsidRPr="00FC5E31">
        <w:rPr>
          <w:rFonts w:ascii="仿宋" w:eastAsia="仿宋" w:hAnsi="仿宋" w:cstheme="minorBidi"/>
          <w:kern w:val="2"/>
          <w:sz w:val="21"/>
        </w:rPr>
        <w:t>咨询服务机构</w:t>
      </w:r>
      <w:r w:rsidRPr="00FC5E31">
        <w:rPr>
          <w:rFonts w:ascii="仿宋" w:eastAsia="仿宋" w:hAnsi="仿宋" w:cstheme="minorBidi" w:hint="eastAsia"/>
          <w:kern w:val="2"/>
          <w:sz w:val="21"/>
        </w:rPr>
        <w:t>的</w:t>
      </w:r>
      <w:r w:rsidR="002B5724">
        <w:rPr>
          <w:rFonts w:ascii="仿宋" w:eastAsia="仿宋" w:hAnsi="仿宋" w:cstheme="minorBidi" w:hint="eastAsia"/>
          <w:kern w:val="2"/>
          <w:sz w:val="21"/>
        </w:rPr>
        <w:t>财会</w:t>
      </w:r>
      <w:r w:rsidRPr="00FC5E31">
        <w:rPr>
          <w:rFonts w:ascii="仿宋" w:eastAsia="仿宋" w:hAnsi="仿宋" w:cstheme="minorBidi" w:hint="eastAsia"/>
          <w:kern w:val="2"/>
          <w:sz w:val="21"/>
        </w:rPr>
        <w:t>人才需求</w:t>
      </w:r>
      <w:r w:rsidR="003712ED">
        <w:rPr>
          <w:rFonts w:ascii="仿宋" w:eastAsia="仿宋" w:hAnsi="仿宋" w:cstheme="minorBidi" w:hint="eastAsia"/>
          <w:kern w:val="2"/>
          <w:sz w:val="21"/>
        </w:rPr>
        <w:t>。</w:t>
      </w:r>
    </w:p>
    <w:p w:rsidR="00A84C24" w:rsidRPr="007A1687" w:rsidRDefault="00116D4D" w:rsidP="007A1687">
      <w:pPr>
        <w:spacing w:beforeLines="50" w:before="156" w:afterLines="50" w:after="156"/>
        <w:rPr>
          <w:rFonts w:ascii="楷体_GB2312" w:eastAsia="楷体_GB2312"/>
          <w:b/>
        </w:rPr>
      </w:pPr>
      <w:r w:rsidRPr="007A1687">
        <w:rPr>
          <w:rFonts w:ascii="楷体_GB2312" w:eastAsia="楷体_GB2312" w:hint="eastAsia"/>
          <w:b/>
        </w:rPr>
        <w:t>四、</w:t>
      </w:r>
      <w:r w:rsidR="00A84C24" w:rsidRPr="007A1687">
        <w:rPr>
          <w:rFonts w:ascii="楷体_GB2312" w:eastAsia="楷体_GB2312" w:hint="eastAsia"/>
          <w:b/>
        </w:rPr>
        <w:t>课程体系</w:t>
      </w:r>
    </w:p>
    <w:p w:rsidR="00A84C24" w:rsidRDefault="00A06DEA" w:rsidP="00A06DEA">
      <w:pPr>
        <w:ind w:firstLineChars="200" w:firstLine="420"/>
        <w:rPr>
          <w:rFonts w:ascii="仿宋" w:eastAsia="仿宋" w:hAnsi="仿宋"/>
          <w:szCs w:val="24"/>
        </w:rPr>
      </w:pPr>
      <w:r>
        <w:rPr>
          <w:rFonts w:ascii="仿宋" w:eastAsia="仿宋" w:hAnsi="仿宋" w:hint="eastAsia"/>
          <w:szCs w:val="24"/>
        </w:rPr>
        <w:t>结合“新文科”人才建设要求，</w:t>
      </w:r>
      <w:r w:rsidRPr="008517C6">
        <w:rPr>
          <w:rFonts w:ascii="仿宋" w:eastAsia="仿宋" w:hAnsi="仿宋" w:hint="eastAsia"/>
          <w:szCs w:val="24"/>
        </w:rPr>
        <w:t>以精准培养行业企业所需会计人才为引领，使人才培养与企业、行业岗位需求标准相融合，坚持通识与专业、知识与技能、成长与成才并重，着力</w:t>
      </w:r>
      <w:r w:rsidRPr="008517C6">
        <w:rPr>
          <w:rFonts w:ascii="仿宋" w:eastAsia="仿宋" w:hAnsi="仿宋" w:hint="eastAsia"/>
          <w:szCs w:val="24"/>
        </w:rPr>
        <w:lastRenderedPageBreak/>
        <w:t>构建突出专业基础过硬、突出符合岗位标准、突出技术服务能力、突出数字跨界个性的课程体系和多阶段多层次多途径实践教学体系。</w:t>
      </w:r>
      <w:r w:rsidR="00A84C24" w:rsidRPr="00A06DEA">
        <w:rPr>
          <w:rFonts w:ascii="仿宋" w:eastAsia="仿宋" w:hAnsi="仿宋" w:hint="eastAsia"/>
          <w:szCs w:val="24"/>
        </w:rPr>
        <w:t>具体课程</w:t>
      </w:r>
      <w:r w:rsidR="00BB064A">
        <w:rPr>
          <w:rFonts w:ascii="仿宋" w:eastAsia="仿宋" w:hAnsi="仿宋" w:hint="eastAsia"/>
          <w:szCs w:val="24"/>
        </w:rPr>
        <w:t>设置</w:t>
      </w:r>
      <w:r w:rsidRPr="00A06DEA">
        <w:rPr>
          <w:rFonts w:ascii="仿宋" w:eastAsia="仿宋" w:hAnsi="仿宋" w:hint="eastAsia"/>
          <w:szCs w:val="24"/>
        </w:rPr>
        <w:t>如下：</w:t>
      </w:r>
    </w:p>
    <w:p w:rsidR="007A1687" w:rsidRPr="00A06DEA" w:rsidRDefault="007A1687" w:rsidP="00A06DEA">
      <w:pPr>
        <w:ind w:firstLineChars="200" w:firstLine="420"/>
        <w:rPr>
          <w:rFonts w:ascii="仿宋" w:eastAsia="仿宋" w:hAnsi="仿宋"/>
          <w:szCs w:val="24"/>
        </w:rPr>
      </w:pPr>
    </w:p>
    <w:p w:rsidR="00A06DEA" w:rsidRPr="007A1687" w:rsidRDefault="00A84C24" w:rsidP="00A06DEA">
      <w:pPr>
        <w:jc w:val="center"/>
        <w:rPr>
          <w:rFonts w:ascii="仿宋" w:eastAsia="仿宋" w:hAnsi="仿宋"/>
          <w:b/>
          <w:szCs w:val="24"/>
        </w:rPr>
      </w:pPr>
      <w:r w:rsidRPr="007A1687">
        <w:rPr>
          <w:rFonts w:ascii="仿宋" w:eastAsia="仿宋" w:hAnsi="仿宋" w:hint="eastAsia"/>
          <w:b/>
          <w:szCs w:val="24"/>
        </w:rPr>
        <w:t>表</w:t>
      </w:r>
      <w:r w:rsidRPr="007A1687">
        <w:rPr>
          <w:rFonts w:ascii="仿宋" w:eastAsia="仿宋" w:hAnsi="仿宋"/>
          <w:b/>
          <w:szCs w:val="24"/>
        </w:rPr>
        <w:t xml:space="preserve">1 </w:t>
      </w:r>
      <w:r w:rsidR="00A06DEA" w:rsidRPr="007A1687">
        <w:rPr>
          <w:rFonts w:ascii="仿宋" w:eastAsia="仿宋" w:hAnsi="仿宋" w:hint="eastAsia"/>
          <w:b/>
          <w:szCs w:val="24"/>
        </w:rPr>
        <w:t>智能财务与会计</w:t>
      </w:r>
      <w:r w:rsidRPr="007A1687">
        <w:rPr>
          <w:rFonts w:ascii="仿宋" w:eastAsia="仿宋" w:hAnsi="仿宋"/>
          <w:b/>
          <w:szCs w:val="24"/>
        </w:rPr>
        <w:t>微专业课程体系</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07"/>
        <w:gridCol w:w="1561"/>
        <w:gridCol w:w="5396"/>
        <w:gridCol w:w="648"/>
      </w:tblGrid>
      <w:tr w:rsidR="00A06DEA" w:rsidTr="00A06DEA">
        <w:trPr>
          <w:trHeight w:val="477"/>
          <w:jc w:val="center"/>
        </w:trPr>
        <w:tc>
          <w:tcPr>
            <w:tcW w:w="425"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pacing w:val="-2"/>
                <w:szCs w:val="24"/>
              </w:rPr>
              <w:t>序</w:t>
            </w:r>
            <w:r w:rsidRPr="001042F8">
              <w:rPr>
                <w:rFonts w:ascii="仿宋" w:eastAsia="仿宋" w:hAnsi="仿宋" w:hint="eastAsia"/>
                <w:b/>
                <w:spacing w:val="-1"/>
                <w:szCs w:val="24"/>
              </w:rPr>
              <w:t>号</w:t>
            </w:r>
          </w:p>
        </w:tc>
        <w:tc>
          <w:tcPr>
            <w:tcW w:w="939" w:type="pct"/>
            <w:vAlign w:val="center"/>
          </w:tcPr>
          <w:p w:rsidR="00A06DEA" w:rsidRPr="001042F8" w:rsidRDefault="00A06DEA" w:rsidP="00A06DEA">
            <w:pPr>
              <w:jc w:val="center"/>
              <w:rPr>
                <w:rFonts w:ascii="仿宋" w:eastAsia="仿宋" w:hAnsi="仿宋"/>
                <w:b/>
                <w:spacing w:val="-1"/>
                <w:szCs w:val="24"/>
              </w:rPr>
            </w:pPr>
            <w:r w:rsidRPr="001042F8">
              <w:rPr>
                <w:rFonts w:ascii="仿宋" w:eastAsia="仿宋" w:hAnsi="仿宋" w:hint="eastAsia"/>
                <w:b/>
                <w:spacing w:val="-1"/>
                <w:szCs w:val="24"/>
              </w:rPr>
              <w:t>课程名称</w:t>
            </w:r>
          </w:p>
        </w:tc>
        <w:tc>
          <w:tcPr>
            <w:tcW w:w="3246" w:type="pct"/>
            <w:vAlign w:val="center"/>
          </w:tcPr>
          <w:p w:rsidR="00A06DEA" w:rsidRPr="001042F8" w:rsidRDefault="00A06DEA" w:rsidP="004330FC">
            <w:pPr>
              <w:jc w:val="center"/>
              <w:rPr>
                <w:rFonts w:ascii="仿宋" w:eastAsia="仿宋" w:hAnsi="仿宋"/>
                <w:b/>
                <w:spacing w:val="-4"/>
                <w:szCs w:val="24"/>
              </w:rPr>
            </w:pPr>
            <w:r w:rsidRPr="001042F8">
              <w:rPr>
                <w:rFonts w:ascii="仿宋" w:eastAsia="仿宋" w:hAnsi="仿宋" w:hint="eastAsia"/>
                <w:b/>
                <w:spacing w:val="-4"/>
                <w:szCs w:val="24"/>
              </w:rPr>
              <w:t>课程特色</w:t>
            </w:r>
          </w:p>
        </w:tc>
        <w:tc>
          <w:tcPr>
            <w:tcW w:w="390"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pacing w:val="-4"/>
                <w:szCs w:val="24"/>
              </w:rPr>
              <w:t>学</w:t>
            </w:r>
            <w:r w:rsidRPr="001042F8">
              <w:rPr>
                <w:rFonts w:ascii="仿宋" w:eastAsia="仿宋" w:hAnsi="仿宋" w:hint="eastAsia"/>
                <w:b/>
                <w:spacing w:val="-2"/>
                <w:szCs w:val="24"/>
              </w:rPr>
              <w:t>分</w:t>
            </w:r>
          </w:p>
        </w:tc>
      </w:tr>
      <w:tr w:rsidR="00A06DEA" w:rsidTr="00A06DEA">
        <w:trPr>
          <w:trHeight w:val="405"/>
          <w:jc w:val="center"/>
        </w:trPr>
        <w:tc>
          <w:tcPr>
            <w:tcW w:w="425"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1</w:t>
            </w:r>
          </w:p>
        </w:tc>
        <w:tc>
          <w:tcPr>
            <w:tcW w:w="939"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人工智能与财务</w:t>
            </w:r>
          </w:p>
        </w:tc>
        <w:tc>
          <w:tcPr>
            <w:tcW w:w="3246" w:type="pct"/>
            <w:vAlign w:val="center"/>
          </w:tcPr>
          <w:p w:rsidR="00A06DEA" w:rsidRPr="00D75CB6" w:rsidRDefault="00540593" w:rsidP="00D75CB6">
            <w:pPr>
              <w:ind w:firstLineChars="200" w:firstLine="402"/>
              <w:jc w:val="left"/>
              <w:rPr>
                <w:rFonts w:ascii="仿宋" w:eastAsia="仿宋" w:hAnsi="仿宋"/>
                <w:b/>
                <w:szCs w:val="24"/>
              </w:rPr>
            </w:pPr>
            <w:r w:rsidRPr="00D75CB6">
              <w:rPr>
                <w:rFonts w:ascii="仿宋" w:eastAsia="仿宋" w:hAnsi="仿宋" w:hint="eastAsia"/>
                <w:b/>
                <w:bCs/>
                <w:szCs w:val="24"/>
              </w:rPr>
              <w:t>将人工智能的发展历程、概念特征以及人工智能的重要事件与财务工作相融合，带领学生捕捉发展新动向</w:t>
            </w:r>
          </w:p>
        </w:tc>
        <w:tc>
          <w:tcPr>
            <w:tcW w:w="390" w:type="pct"/>
            <w:vAlign w:val="center"/>
          </w:tcPr>
          <w:p w:rsidR="00A06DEA" w:rsidRPr="00D75CB6" w:rsidRDefault="00A06DEA" w:rsidP="004330FC">
            <w:pPr>
              <w:jc w:val="center"/>
              <w:rPr>
                <w:rFonts w:ascii="仿宋" w:eastAsia="仿宋" w:hAnsi="仿宋"/>
                <w:b/>
                <w:szCs w:val="24"/>
              </w:rPr>
            </w:pPr>
            <w:r w:rsidRPr="00D75CB6">
              <w:rPr>
                <w:rFonts w:ascii="仿宋" w:eastAsia="仿宋" w:hAnsi="仿宋" w:hint="eastAsia"/>
                <w:b/>
                <w:szCs w:val="24"/>
              </w:rPr>
              <w:t>2</w:t>
            </w:r>
          </w:p>
        </w:tc>
      </w:tr>
      <w:tr w:rsidR="00A06DEA" w:rsidTr="00A06DEA">
        <w:trPr>
          <w:trHeight w:val="405"/>
          <w:jc w:val="center"/>
        </w:trPr>
        <w:tc>
          <w:tcPr>
            <w:tcW w:w="425"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2</w:t>
            </w:r>
          </w:p>
        </w:tc>
        <w:tc>
          <w:tcPr>
            <w:tcW w:w="939"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会计与审计专题</w:t>
            </w:r>
          </w:p>
        </w:tc>
        <w:tc>
          <w:tcPr>
            <w:tcW w:w="3246" w:type="pct"/>
            <w:vAlign w:val="center"/>
          </w:tcPr>
          <w:p w:rsidR="00A06DEA" w:rsidRPr="00D75CB6" w:rsidRDefault="00540593" w:rsidP="00D75CB6">
            <w:pPr>
              <w:ind w:firstLineChars="200" w:firstLine="402"/>
              <w:jc w:val="left"/>
              <w:rPr>
                <w:rFonts w:ascii="仿宋" w:eastAsia="仿宋" w:hAnsi="仿宋"/>
                <w:b/>
                <w:szCs w:val="24"/>
              </w:rPr>
            </w:pPr>
            <w:r w:rsidRPr="00D75CB6">
              <w:rPr>
                <w:rFonts w:ascii="仿宋" w:eastAsia="仿宋" w:hAnsi="仿宋" w:hint="eastAsia"/>
                <w:b/>
                <w:bCs/>
                <w:szCs w:val="24"/>
              </w:rPr>
              <w:t>重点突破C</w:t>
            </w:r>
            <w:r w:rsidRPr="00D75CB6">
              <w:rPr>
                <w:rFonts w:ascii="仿宋" w:eastAsia="仿宋" w:hAnsi="仿宋"/>
                <w:b/>
                <w:bCs/>
                <w:szCs w:val="24"/>
              </w:rPr>
              <w:t>PA</w:t>
            </w:r>
            <w:r w:rsidRPr="00D75CB6">
              <w:rPr>
                <w:rFonts w:ascii="仿宋" w:eastAsia="仿宋" w:hAnsi="仿宋" w:hint="eastAsia"/>
                <w:b/>
                <w:bCs/>
                <w:szCs w:val="24"/>
              </w:rPr>
              <w:t>考试的《会计》与《审计》</w:t>
            </w:r>
            <w:r w:rsidR="00BB064A" w:rsidRPr="00D75CB6">
              <w:rPr>
                <w:rFonts w:ascii="仿宋" w:eastAsia="仿宋" w:hAnsi="仿宋" w:hint="eastAsia"/>
                <w:b/>
                <w:bCs/>
                <w:szCs w:val="24"/>
              </w:rPr>
              <w:t>科目</w:t>
            </w:r>
            <w:r w:rsidRPr="00D75CB6">
              <w:rPr>
                <w:rFonts w:ascii="仿宋" w:eastAsia="仿宋" w:hAnsi="仿宋" w:hint="eastAsia"/>
                <w:b/>
                <w:bCs/>
                <w:szCs w:val="24"/>
              </w:rPr>
              <w:t>，助力学生顺利通关</w:t>
            </w:r>
          </w:p>
        </w:tc>
        <w:tc>
          <w:tcPr>
            <w:tcW w:w="390" w:type="pct"/>
            <w:vAlign w:val="center"/>
          </w:tcPr>
          <w:p w:rsidR="00A06DEA" w:rsidRPr="00D75CB6" w:rsidRDefault="00A06DEA" w:rsidP="00540593">
            <w:pPr>
              <w:jc w:val="center"/>
              <w:rPr>
                <w:rFonts w:ascii="仿宋" w:eastAsia="仿宋" w:hAnsi="仿宋"/>
                <w:b/>
                <w:szCs w:val="24"/>
              </w:rPr>
            </w:pPr>
            <w:r w:rsidRPr="00D75CB6">
              <w:rPr>
                <w:rFonts w:ascii="仿宋" w:eastAsia="仿宋" w:hAnsi="仿宋" w:hint="eastAsia"/>
                <w:b/>
                <w:szCs w:val="24"/>
              </w:rPr>
              <w:t>2</w:t>
            </w:r>
          </w:p>
        </w:tc>
      </w:tr>
      <w:tr w:rsidR="00A06DEA" w:rsidTr="00A06DEA">
        <w:trPr>
          <w:trHeight w:val="402"/>
          <w:jc w:val="center"/>
        </w:trPr>
        <w:tc>
          <w:tcPr>
            <w:tcW w:w="425"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3</w:t>
            </w:r>
          </w:p>
        </w:tc>
        <w:tc>
          <w:tcPr>
            <w:tcW w:w="939" w:type="pct"/>
            <w:vAlign w:val="center"/>
          </w:tcPr>
          <w:p w:rsidR="00A06DEA" w:rsidRPr="001042F8" w:rsidRDefault="00A06DEA" w:rsidP="004330FC">
            <w:pPr>
              <w:jc w:val="center"/>
              <w:rPr>
                <w:rFonts w:ascii="仿宋" w:eastAsia="仿宋" w:hAnsi="仿宋"/>
                <w:b/>
                <w:szCs w:val="24"/>
              </w:rPr>
            </w:pPr>
            <w:bookmarkStart w:id="0" w:name="_Hlk133696163"/>
            <w:r w:rsidRPr="001042F8">
              <w:rPr>
                <w:rFonts w:ascii="仿宋" w:eastAsia="仿宋" w:hAnsi="仿宋" w:hint="eastAsia"/>
                <w:b/>
                <w:szCs w:val="24"/>
              </w:rPr>
              <w:t>战略与财务专题</w:t>
            </w:r>
            <w:bookmarkEnd w:id="0"/>
          </w:p>
        </w:tc>
        <w:tc>
          <w:tcPr>
            <w:tcW w:w="3246" w:type="pct"/>
            <w:vAlign w:val="center"/>
          </w:tcPr>
          <w:p w:rsidR="00A06DEA" w:rsidRPr="00D75CB6" w:rsidRDefault="00540593" w:rsidP="00D75CB6">
            <w:pPr>
              <w:ind w:firstLineChars="200" w:firstLine="402"/>
              <w:jc w:val="left"/>
              <w:rPr>
                <w:rFonts w:ascii="仿宋" w:eastAsia="仿宋" w:hAnsi="仿宋"/>
                <w:b/>
                <w:szCs w:val="24"/>
              </w:rPr>
            </w:pPr>
            <w:r w:rsidRPr="00D75CB6">
              <w:rPr>
                <w:rFonts w:ascii="仿宋" w:eastAsia="仿宋" w:hAnsi="仿宋" w:hint="eastAsia"/>
                <w:b/>
                <w:bCs/>
                <w:szCs w:val="24"/>
              </w:rPr>
              <w:t>重点突破C</w:t>
            </w:r>
            <w:r w:rsidRPr="00D75CB6">
              <w:rPr>
                <w:rFonts w:ascii="仿宋" w:eastAsia="仿宋" w:hAnsi="仿宋"/>
                <w:b/>
                <w:bCs/>
                <w:szCs w:val="24"/>
              </w:rPr>
              <w:t>PA</w:t>
            </w:r>
            <w:r w:rsidRPr="00D75CB6">
              <w:rPr>
                <w:rFonts w:ascii="仿宋" w:eastAsia="仿宋" w:hAnsi="仿宋" w:hint="eastAsia"/>
                <w:b/>
                <w:bCs/>
                <w:szCs w:val="24"/>
              </w:rPr>
              <w:t>考试的《公司战略》与《财务成本管理》</w:t>
            </w:r>
            <w:r w:rsidR="00BB064A" w:rsidRPr="00D75CB6">
              <w:rPr>
                <w:rFonts w:ascii="仿宋" w:eastAsia="仿宋" w:hAnsi="仿宋" w:hint="eastAsia"/>
                <w:b/>
                <w:bCs/>
                <w:szCs w:val="24"/>
              </w:rPr>
              <w:t>科目</w:t>
            </w:r>
            <w:r w:rsidRPr="00D75CB6">
              <w:rPr>
                <w:rFonts w:ascii="仿宋" w:eastAsia="仿宋" w:hAnsi="仿宋" w:hint="eastAsia"/>
                <w:b/>
                <w:bCs/>
                <w:szCs w:val="24"/>
              </w:rPr>
              <w:t>，助力学生顺利通关</w:t>
            </w:r>
          </w:p>
        </w:tc>
        <w:tc>
          <w:tcPr>
            <w:tcW w:w="390" w:type="pct"/>
            <w:vAlign w:val="center"/>
          </w:tcPr>
          <w:p w:rsidR="00A06DEA" w:rsidRPr="00D75CB6" w:rsidRDefault="00A06DEA" w:rsidP="004330FC">
            <w:pPr>
              <w:jc w:val="center"/>
              <w:rPr>
                <w:rFonts w:ascii="仿宋" w:eastAsia="仿宋" w:hAnsi="仿宋"/>
                <w:b/>
                <w:szCs w:val="24"/>
              </w:rPr>
            </w:pPr>
            <w:r w:rsidRPr="00D75CB6">
              <w:rPr>
                <w:rFonts w:ascii="仿宋" w:eastAsia="仿宋" w:hAnsi="仿宋" w:hint="eastAsia"/>
                <w:b/>
                <w:szCs w:val="24"/>
              </w:rPr>
              <w:t>2</w:t>
            </w:r>
          </w:p>
        </w:tc>
      </w:tr>
      <w:tr w:rsidR="00A06DEA" w:rsidTr="00A06DEA">
        <w:trPr>
          <w:trHeight w:val="405"/>
          <w:jc w:val="center"/>
        </w:trPr>
        <w:tc>
          <w:tcPr>
            <w:tcW w:w="425"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4</w:t>
            </w:r>
          </w:p>
        </w:tc>
        <w:tc>
          <w:tcPr>
            <w:tcW w:w="939" w:type="pct"/>
            <w:vAlign w:val="center"/>
          </w:tcPr>
          <w:p w:rsidR="00A06DEA" w:rsidRPr="001042F8" w:rsidRDefault="00A06DEA" w:rsidP="004330FC">
            <w:pPr>
              <w:jc w:val="center"/>
              <w:rPr>
                <w:rFonts w:ascii="仿宋" w:eastAsia="仿宋" w:hAnsi="仿宋"/>
                <w:b/>
                <w:szCs w:val="24"/>
              </w:rPr>
            </w:pPr>
            <w:bookmarkStart w:id="1" w:name="_Hlk133696179"/>
            <w:r w:rsidRPr="001042F8">
              <w:rPr>
                <w:rFonts w:ascii="仿宋" w:eastAsia="仿宋" w:hAnsi="仿宋" w:hint="eastAsia"/>
                <w:b/>
                <w:szCs w:val="24"/>
              </w:rPr>
              <w:t>财务数字机器人</w:t>
            </w:r>
            <w:bookmarkEnd w:id="1"/>
          </w:p>
        </w:tc>
        <w:tc>
          <w:tcPr>
            <w:tcW w:w="3246" w:type="pct"/>
            <w:vAlign w:val="center"/>
          </w:tcPr>
          <w:p w:rsidR="00A06DEA" w:rsidRPr="00D75CB6" w:rsidRDefault="00540593" w:rsidP="00D75CB6">
            <w:pPr>
              <w:ind w:firstLineChars="200" w:firstLine="402"/>
              <w:jc w:val="left"/>
              <w:rPr>
                <w:rFonts w:ascii="仿宋" w:eastAsia="仿宋" w:hAnsi="仿宋"/>
                <w:b/>
                <w:szCs w:val="24"/>
              </w:rPr>
            </w:pPr>
            <w:r w:rsidRPr="00D75CB6">
              <w:rPr>
                <w:rFonts w:ascii="仿宋" w:eastAsia="仿宋" w:hAnsi="仿宋" w:hint="eastAsia"/>
                <w:b/>
                <w:bCs/>
                <w:szCs w:val="24"/>
              </w:rPr>
              <w:t>模拟重现财务审计工作中的典型应用场景，</w:t>
            </w:r>
            <w:r w:rsidR="00BB064A" w:rsidRPr="00D75CB6">
              <w:rPr>
                <w:rFonts w:ascii="仿宋" w:eastAsia="仿宋" w:hAnsi="仿宋" w:hint="eastAsia"/>
                <w:b/>
                <w:bCs/>
                <w:szCs w:val="24"/>
              </w:rPr>
              <w:t>指导</w:t>
            </w:r>
            <w:r w:rsidRPr="00D75CB6">
              <w:rPr>
                <w:rFonts w:ascii="仿宋" w:eastAsia="仿宋" w:hAnsi="仿宋" w:hint="eastAsia"/>
                <w:b/>
                <w:bCs/>
                <w:szCs w:val="24"/>
              </w:rPr>
              <w:t>学生分析和理解财务与审计机器人的开发需求与功能设计</w:t>
            </w:r>
          </w:p>
        </w:tc>
        <w:tc>
          <w:tcPr>
            <w:tcW w:w="390" w:type="pct"/>
            <w:vAlign w:val="center"/>
          </w:tcPr>
          <w:p w:rsidR="00A06DEA" w:rsidRPr="00D75CB6" w:rsidRDefault="00A06DEA" w:rsidP="004330FC">
            <w:pPr>
              <w:jc w:val="center"/>
              <w:rPr>
                <w:rFonts w:ascii="仿宋" w:eastAsia="仿宋" w:hAnsi="仿宋"/>
                <w:b/>
                <w:szCs w:val="24"/>
              </w:rPr>
            </w:pPr>
            <w:r w:rsidRPr="00D75CB6">
              <w:rPr>
                <w:rFonts w:ascii="仿宋" w:eastAsia="仿宋" w:hAnsi="仿宋" w:hint="eastAsia"/>
                <w:b/>
                <w:szCs w:val="24"/>
              </w:rPr>
              <w:t>2</w:t>
            </w:r>
          </w:p>
        </w:tc>
      </w:tr>
      <w:tr w:rsidR="00A06DEA" w:rsidTr="00A06DEA">
        <w:trPr>
          <w:trHeight w:val="405"/>
          <w:jc w:val="center"/>
        </w:trPr>
        <w:tc>
          <w:tcPr>
            <w:tcW w:w="425"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5</w:t>
            </w:r>
          </w:p>
        </w:tc>
        <w:tc>
          <w:tcPr>
            <w:tcW w:w="939"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大数据投融资实务</w:t>
            </w:r>
          </w:p>
        </w:tc>
        <w:tc>
          <w:tcPr>
            <w:tcW w:w="3246" w:type="pct"/>
            <w:vAlign w:val="center"/>
          </w:tcPr>
          <w:p w:rsidR="00A06DEA" w:rsidRPr="00D75CB6" w:rsidRDefault="00540593" w:rsidP="00D75CB6">
            <w:pPr>
              <w:ind w:firstLineChars="200" w:firstLine="402"/>
              <w:jc w:val="left"/>
              <w:rPr>
                <w:rFonts w:ascii="仿宋" w:eastAsia="仿宋" w:hAnsi="仿宋"/>
                <w:b/>
                <w:szCs w:val="24"/>
              </w:rPr>
            </w:pPr>
            <w:r w:rsidRPr="00D75CB6">
              <w:rPr>
                <w:rFonts w:ascii="仿宋" w:eastAsia="仿宋" w:hAnsi="仿宋" w:hint="eastAsia"/>
                <w:b/>
                <w:bCs/>
                <w:szCs w:val="24"/>
              </w:rPr>
              <w:t>还原投融资实务真相，引导学生</w:t>
            </w:r>
            <w:r w:rsidR="004C22B8" w:rsidRPr="00D75CB6">
              <w:rPr>
                <w:rFonts w:ascii="仿宋" w:eastAsia="仿宋" w:hAnsi="仿宋" w:hint="eastAsia"/>
                <w:b/>
                <w:bCs/>
                <w:szCs w:val="24"/>
              </w:rPr>
              <w:t>利用大数据</w:t>
            </w:r>
            <w:r w:rsidRPr="00D75CB6">
              <w:rPr>
                <w:rFonts w:ascii="仿宋" w:eastAsia="仿宋" w:hAnsi="仿宋" w:hint="eastAsia"/>
                <w:b/>
                <w:bCs/>
                <w:szCs w:val="24"/>
              </w:rPr>
              <w:t>评价项目可行性、预测投融资方向、评估风险，优化決策</w:t>
            </w:r>
          </w:p>
        </w:tc>
        <w:tc>
          <w:tcPr>
            <w:tcW w:w="390" w:type="pct"/>
            <w:vAlign w:val="center"/>
          </w:tcPr>
          <w:p w:rsidR="00A06DEA" w:rsidRPr="00D75CB6" w:rsidRDefault="00A06DEA" w:rsidP="004330FC">
            <w:pPr>
              <w:jc w:val="center"/>
              <w:rPr>
                <w:rFonts w:ascii="仿宋" w:eastAsia="仿宋" w:hAnsi="仿宋"/>
                <w:b/>
                <w:szCs w:val="24"/>
              </w:rPr>
            </w:pPr>
            <w:r w:rsidRPr="00D75CB6">
              <w:rPr>
                <w:rFonts w:ascii="仿宋" w:eastAsia="仿宋" w:hAnsi="仿宋" w:hint="eastAsia"/>
                <w:b/>
                <w:szCs w:val="24"/>
              </w:rPr>
              <w:t>2</w:t>
            </w:r>
          </w:p>
        </w:tc>
      </w:tr>
      <w:tr w:rsidR="00A06DEA" w:rsidTr="00A06DEA">
        <w:trPr>
          <w:trHeight w:val="405"/>
          <w:jc w:val="center"/>
        </w:trPr>
        <w:tc>
          <w:tcPr>
            <w:tcW w:w="425"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6</w:t>
            </w:r>
          </w:p>
        </w:tc>
        <w:tc>
          <w:tcPr>
            <w:tcW w:w="939"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会计大数据分析</w:t>
            </w:r>
          </w:p>
        </w:tc>
        <w:tc>
          <w:tcPr>
            <w:tcW w:w="3246" w:type="pct"/>
            <w:vAlign w:val="center"/>
          </w:tcPr>
          <w:p w:rsidR="00A06DEA" w:rsidRPr="00D75CB6" w:rsidRDefault="00540593" w:rsidP="00D75CB6">
            <w:pPr>
              <w:ind w:firstLineChars="200" w:firstLine="402"/>
              <w:jc w:val="left"/>
              <w:rPr>
                <w:rFonts w:ascii="仿宋" w:eastAsia="仿宋" w:hAnsi="仿宋"/>
                <w:b/>
                <w:szCs w:val="24"/>
              </w:rPr>
            </w:pPr>
            <w:r w:rsidRPr="00D75CB6">
              <w:rPr>
                <w:rFonts w:ascii="仿宋" w:eastAsia="仿宋" w:hAnsi="仿宋" w:hint="eastAsia"/>
                <w:b/>
                <w:bCs/>
                <w:szCs w:val="24"/>
              </w:rPr>
              <w:t>提高学生数据分析和会计实践能力，为未来从事大数据会计相关领域的工作打下坚实基础</w:t>
            </w:r>
          </w:p>
        </w:tc>
        <w:tc>
          <w:tcPr>
            <w:tcW w:w="390" w:type="pct"/>
            <w:vAlign w:val="center"/>
          </w:tcPr>
          <w:p w:rsidR="00A06DEA" w:rsidRPr="00D75CB6" w:rsidRDefault="00A06DEA" w:rsidP="004330FC">
            <w:pPr>
              <w:jc w:val="center"/>
              <w:rPr>
                <w:rFonts w:ascii="仿宋" w:eastAsia="仿宋" w:hAnsi="仿宋"/>
                <w:b/>
                <w:szCs w:val="24"/>
              </w:rPr>
            </w:pPr>
            <w:r w:rsidRPr="00D75CB6">
              <w:rPr>
                <w:rFonts w:ascii="仿宋" w:eastAsia="仿宋" w:hAnsi="仿宋" w:hint="eastAsia"/>
                <w:b/>
                <w:szCs w:val="24"/>
              </w:rPr>
              <w:t>2</w:t>
            </w:r>
          </w:p>
        </w:tc>
      </w:tr>
      <w:tr w:rsidR="00A06DEA" w:rsidTr="00A06DEA">
        <w:trPr>
          <w:trHeight w:val="405"/>
          <w:jc w:val="center"/>
        </w:trPr>
        <w:tc>
          <w:tcPr>
            <w:tcW w:w="425"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7</w:t>
            </w:r>
          </w:p>
        </w:tc>
        <w:tc>
          <w:tcPr>
            <w:tcW w:w="939" w:type="pct"/>
            <w:vAlign w:val="center"/>
          </w:tcPr>
          <w:p w:rsidR="00A06DEA" w:rsidRPr="001042F8" w:rsidRDefault="00A06DEA" w:rsidP="004330FC">
            <w:pPr>
              <w:jc w:val="center"/>
              <w:rPr>
                <w:rFonts w:ascii="仿宋" w:eastAsia="仿宋" w:hAnsi="仿宋"/>
                <w:b/>
                <w:szCs w:val="24"/>
              </w:rPr>
            </w:pPr>
            <w:bookmarkStart w:id="2" w:name="_Hlk133696286"/>
            <w:r w:rsidRPr="001042F8">
              <w:rPr>
                <w:rFonts w:ascii="仿宋" w:eastAsia="仿宋" w:hAnsi="仿宋" w:hint="eastAsia"/>
                <w:b/>
                <w:szCs w:val="24"/>
              </w:rPr>
              <w:t>智能财务项目实战</w:t>
            </w:r>
            <w:bookmarkEnd w:id="2"/>
          </w:p>
        </w:tc>
        <w:tc>
          <w:tcPr>
            <w:tcW w:w="3246" w:type="pct"/>
            <w:vAlign w:val="center"/>
          </w:tcPr>
          <w:p w:rsidR="00A06DEA" w:rsidRPr="00D75CB6" w:rsidRDefault="00540593" w:rsidP="00D75CB6">
            <w:pPr>
              <w:ind w:firstLineChars="200" w:firstLine="402"/>
              <w:jc w:val="left"/>
              <w:rPr>
                <w:rFonts w:ascii="仿宋" w:eastAsia="仿宋" w:hAnsi="仿宋"/>
                <w:b/>
                <w:szCs w:val="24"/>
              </w:rPr>
            </w:pPr>
            <w:r w:rsidRPr="00D75CB6">
              <w:rPr>
                <w:rFonts w:ascii="仿宋" w:eastAsia="仿宋" w:hAnsi="仿宋" w:hint="eastAsia"/>
                <w:b/>
                <w:bCs/>
                <w:szCs w:val="24"/>
              </w:rPr>
              <w:t>紧密结合社会经济实践，带领学生分析社会经济现象的数量表现、数量关系与数量变化规律，撰写研究报告</w:t>
            </w:r>
          </w:p>
        </w:tc>
        <w:tc>
          <w:tcPr>
            <w:tcW w:w="390" w:type="pct"/>
            <w:vAlign w:val="center"/>
          </w:tcPr>
          <w:p w:rsidR="00A06DEA" w:rsidRPr="00D75CB6" w:rsidRDefault="00A06DEA" w:rsidP="004330FC">
            <w:pPr>
              <w:jc w:val="center"/>
              <w:rPr>
                <w:rFonts w:ascii="仿宋" w:eastAsia="仿宋" w:hAnsi="仿宋"/>
                <w:b/>
                <w:szCs w:val="24"/>
              </w:rPr>
            </w:pPr>
            <w:r w:rsidRPr="00D75CB6">
              <w:rPr>
                <w:rFonts w:ascii="仿宋" w:eastAsia="仿宋" w:hAnsi="仿宋" w:hint="eastAsia"/>
                <w:b/>
                <w:szCs w:val="24"/>
              </w:rPr>
              <w:t>2</w:t>
            </w:r>
          </w:p>
        </w:tc>
      </w:tr>
      <w:tr w:rsidR="00A06DEA" w:rsidTr="00A06DEA">
        <w:trPr>
          <w:trHeight w:val="405"/>
          <w:jc w:val="center"/>
        </w:trPr>
        <w:tc>
          <w:tcPr>
            <w:tcW w:w="425" w:type="pct"/>
            <w:vAlign w:val="center"/>
          </w:tcPr>
          <w:p w:rsidR="00A06DEA" w:rsidRPr="001042F8" w:rsidRDefault="00A06DEA" w:rsidP="004330FC">
            <w:pPr>
              <w:jc w:val="center"/>
              <w:rPr>
                <w:rFonts w:ascii="仿宋" w:eastAsia="仿宋" w:hAnsi="仿宋"/>
                <w:b/>
                <w:szCs w:val="24"/>
              </w:rPr>
            </w:pPr>
            <w:r w:rsidRPr="001042F8">
              <w:rPr>
                <w:rFonts w:ascii="仿宋" w:eastAsia="仿宋" w:hAnsi="仿宋" w:hint="eastAsia"/>
                <w:b/>
                <w:szCs w:val="24"/>
              </w:rPr>
              <w:t>8</w:t>
            </w:r>
          </w:p>
        </w:tc>
        <w:tc>
          <w:tcPr>
            <w:tcW w:w="939" w:type="pct"/>
            <w:vAlign w:val="center"/>
          </w:tcPr>
          <w:p w:rsidR="00A06DEA" w:rsidRPr="001042F8" w:rsidRDefault="00A06DEA" w:rsidP="004330FC">
            <w:pPr>
              <w:jc w:val="center"/>
              <w:rPr>
                <w:rFonts w:ascii="仿宋" w:eastAsia="仿宋" w:hAnsi="仿宋"/>
                <w:b/>
                <w:szCs w:val="24"/>
              </w:rPr>
            </w:pPr>
            <w:bookmarkStart w:id="3" w:name="_Hlk133696308"/>
            <w:r w:rsidRPr="001042F8">
              <w:rPr>
                <w:rFonts w:ascii="仿宋" w:eastAsia="仿宋" w:hAnsi="仿宋" w:hint="eastAsia"/>
                <w:b/>
                <w:szCs w:val="24"/>
              </w:rPr>
              <w:t>会计名家前沿专题</w:t>
            </w:r>
            <w:bookmarkEnd w:id="3"/>
          </w:p>
        </w:tc>
        <w:tc>
          <w:tcPr>
            <w:tcW w:w="3246" w:type="pct"/>
            <w:vAlign w:val="center"/>
          </w:tcPr>
          <w:p w:rsidR="00A06DEA" w:rsidRPr="00D75CB6" w:rsidRDefault="00540593" w:rsidP="00D75CB6">
            <w:pPr>
              <w:ind w:firstLineChars="200" w:firstLine="402"/>
              <w:jc w:val="left"/>
              <w:rPr>
                <w:rFonts w:ascii="仿宋" w:eastAsia="仿宋" w:hAnsi="仿宋"/>
                <w:b/>
                <w:szCs w:val="24"/>
              </w:rPr>
            </w:pPr>
            <w:r w:rsidRPr="00D75CB6">
              <w:rPr>
                <w:rFonts w:ascii="仿宋" w:eastAsia="仿宋" w:hAnsi="仿宋" w:hint="eastAsia"/>
                <w:b/>
                <w:bCs/>
                <w:szCs w:val="24"/>
              </w:rPr>
              <w:t>聚焦财务与会计前沿与热点问题，为学生论文选题、研究深造、大创项目、互联网+、挑战杯等竞赛项目指明方向</w:t>
            </w:r>
          </w:p>
        </w:tc>
        <w:tc>
          <w:tcPr>
            <w:tcW w:w="390" w:type="pct"/>
            <w:vAlign w:val="center"/>
          </w:tcPr>
          <w:p w:rsidR="00A06DEA" w:rsidRPr="00D75CB6" w:rsidRDefault="00A06DEA" w:rsidP="004330FC">
            <w:pPr>
              <w:jc w:val="center"/>
              <w:rPr>
                <w:rFonts w:ascii="仿宋" w:eastAsia="仿宋" w:hAnsi="仿宋"/>
                <w:b/>
                <w:szCs w:val="24"/>
              </w:rPr>
            </w:pPr>
            <w:r w:rsidRPr="00D75CB6">
              <w:rPr>
                <w:rFonts w:ascii="仿宋" w:eastAsia="仿宋" w:hAnsi="仿宋" w:hint="eastAsia"/>
                <w:b/>
                <w:szCs w:val="24"/>
              </w:rPr>
              <w:t>1</w:t>
            </w:r>
          </w:p>
        </w:tc>
      </w:tr>
    </w:tbl>
    <w:p w:rsidR="00A84C24" w:rsidRDefault="00A84C24" w:rsidP="00A84C24"/>
    <w:p w:rsidR="00A84C24" w:rsidRPr="007A1687" w:rsidRDefault="00116D4D" w:rsidP="007A1687">
      <w:pPr>
        <w:spacing w:beforeLines="50" w:before="156" w:afterLines="50" w:after="156"/>
        <w:rPr>
          <w:rFonts w:ascii="楷体_GB2312" w:eastAsia="楷体_GB2312"/>
          <w:b/>
        </w:rPr>
      </w:pPr>
      <w:r w:rsidRPr="007A1687">
        <w:rPr>
          <w:rFonts w:ascii="楷体_GB2312" w:eastAsia="楷体_GB2312" w:hint="eastAsia"/>
          <w:b/>
        </w:rPr>
        <w:t>五、</w:t>
      </w:r>
      <w:r w:rsidR="00A84C24" w:rsidRPr="007A1687">
        <w:rPr>
          <w:rFonts w:ascii="楷体_GB2312" w:eastAsia="楷体_GB2312" w:hint="eastAsia"/>
          <w:b/>
        </w:rPr>
        <w:t>师资力量</w:t>
      </w:r>
    </w:p>
    <w:p w:rsidR="00A84C24" w:rsidRPr="00116D4D" w:rsidRDefault="00A06DEA" w:rsidP="00A06DEA">
      <w:pPr>
        <w:ind w:firstLineChars="200" w:firstLine="420"/>
        <w:rPr>
          <w:rFonts w:ascii="仿宋" w:eastAsia="仿宋" w:hAnsi="仿宋"/>
          <w:szCs w:val="24"/>
        </w:rPr>
      </w:pPr>
      <w:r>
        <w:rPr>
          <w:rFonts w:ascii="仿宋" w:eastAsia="仿宋" w:hAnsi="仿宋" w:hint="eastAsia"/>
          <w:szCs w:val="24"/>
        </w:rPr>
        <w:t>选聘我校学术成果与教学经验丰富的优秀教师、国内外会计财务领域的知名专家学者以及立信会计师事务所、金蝶软件等单位的实务专家担任</w:t>
      </w:r>
      <w:r w:rsidR="00A84C24" w:rsidRPr="00116D4D">
        <w:rPr>
          <w:rFonts w:ascii="仿宋" w:eastAsia="仿宋" w:hAnsi="仿宋" w:hint="eastAsia"/>
          <w:szCs w:val="24"/>
        </w:rPr>
        <w:t>。</w:t>
      </w:r>
    </w:p>
    <w:p w:rsidR="00A84C24" w:rsidRPr="00116D4D" w:rsidRDefault="00A84C24" w:rsidP="00116D4D">
      <w:pPr>
        <w:ind w:firstLineChars="200" w:firstLine="420"/>
        <w:rPr>
          <w:rFonts w:ascii="仿宋" w:eastAsia="仿宋" w:hAnsi="仿宋"/>
          <w:szCs w:val="24"/>
        </w:rPr>
      </w:pPr>
    </w:p>
    <w:p w:rsidR="00A84C24" w:rsidRPr="007A1687" w:rsidRDefault="00116D4D" w:rsidP="007A1687">
      <w:pPr>
        <w:spacing w:beforeLines="50" w:before="156" w:afterLines="50" w:after="156"/>
        <w:rPr>
          <w:rFonts w:ascii="楷体_GB2312" w:eastAsia="楷体_GB2312"/>
          <w:b/>
        </w:rPr>
      </w:pPr>
      <w:r w:rsidRPr="007A1687">
        <w:rPr>
          <w:rFonts w:ascii="楷体_GB2312" w:eastAsia="楷体_GB2312" w:hint="eastAsia"/>
          <w:b/>
        </w:rPr>
        <w:t>六、</w:t>
      </w:r>
      <w:r w:rsidR="00A84C24" w:rsidRPr="007A1687">
        <w:rPr>
          <w:rFonts w:ascii="楷体_GB2312" w:eastAsia="楷体_GB2312" w:hint="eastAsia"/>
          <w:b/>
        </w:rPr>
        <w:t>学制及证书</w:t>
      </w:r>
    </w:p>
    <w:p w:rsidR="00A84C24" w:rsidRDefault="004C22B8" w:rsidP="004C22B8">
      <w:pPr>
        <w:ind w:firstLineChars="200" w:firstLine="420"/>
        <w:rPr>
          <w:rFonts w:ascii="仿宋" w:eastAsia="仿宋" w:hAnsi="仿宋"/>
          <w:szCs w:val="24"/>
        </w:rPr>
      </w:pPr>
      <w:r w:rsidRPr="004C22B8">
        <w:rPr>
          <w:rFonts w:ascii="仿宋" w:eastAsia="仿宋" w:hAnsi="仿宋" w:hint="eastAsia"/>
          <w:szCs w:val="24"/>
        </w:rPr>
        <w:t>“智能财务与会计”微专业修读年限一般为一年。学生在最长修读年限内，修满本微专业培养方案规定的全部学分，达到结业资格要求，由学校发放“智能财务与会计”微专业结业证书。</w:t>
      </w:r>
    </w:p>
    <w:p w:rsidR="00A84C24" w:rsidRDefault="004C22B8" w:rsidP="00116D4D">
      <w:pPr>
        <w:ind w:firstLineChars="200" w:firstLine="420"/>
        <w:rPr>
          <w:rFonts w:ascii="仿宋" w:eastAsia="仿宋" w:hAnsi="仿宋"/>
          <w:szCs w:val="24"/>
        </w:rPr>
      </w:pPr>
      <w:r w:rsidRPr="004C22B8">
        <w:rPr>
          <w:rFonts w:ascii="仿宋" w:eastAsia="仿宋" w:hAnsi="仿宋" w:hint="eastAsia"/>
          <w:szCs w:val="24"/>
        </w:rPr>
        <w:t>修读</w:t>
      </w:r>
      <w:r>
        <w:rPr>
          <w:rFonts w:ascii="仿宋" w:eastAsia="仿宋" w:hAnsi="仿宋" w:hint="eastAsia"/>
          <w:szCs w:val="24"/>
        </w:rPr>
        <w:t>本</w:t>
      </w:r>
      <w:r w:rsidRPr="004C22B8">
        <w:rPr>
          <w:rFonts w:ascii="仿宋" w:eastAsia="仿宋" w:hAnsi="仿宋" w:hint="eastAsia"/>
          <w:szCs w:val="24"/>
        </w:rPr>
        <w:t>微专业的学生，在籍期间按要求修满</w:t>
      </w:r>
      <w:r w:rsidRPr="004C22B8">
        <w:rPr>
          <w:rFonts w:ascii="仿宋" w:eastAsia="仿宋" w:hAnsi="仿宋"/>
          <w:szCs w:val="24"/>
        </w:rPr>
        <w:t>8学分及以上，但未获得全部微专业课程学分的，经学生申请</w:t>
      </w:r>
      <w:r w:rsidR="00BB064A">
        <w:rPr>
          <w:rFonts w:ascii="仿宋" w:eastAsia="仿宋" w:hAnsi="仿宋" w:hint="eastAsia"/>
          <w:szCs w:val="24"/>
        </w:rPr>
        <w:t>、</w:t>
      </w:r>
      <w:r>
        <w:rPr>
          <w:rFonts w:ascii="仿宋" w:eastAsia="仿宋" w:hAnsi="仿宋" w:hint="eastAsia"/>
          <w:szCs w:val="24"/>
        </w:rPr>
        <w:t>会计</w:t>
      </w:r>
      <w:r w:rsidRPr="004C22B8">
        <w:rPr>
          <w:rFonts w:ascii="仿宋" w:eastAsia="仿宋" w:hAnsi="仿宋"/>
          <w:szCs w:val="24"/>
        </w:rPr>
        <w:t>学院审核通过，可认定为主修专业的跨学科跨专业选修课学分（不得与主修专业的专业必修、专业选修课程重复）或通识自由选修课学分。</w:t>
      </w:r>
      <w:r w:rsidRPr="007A1687">
        <w:rPr>
          <w:rFonts w:ascii="仿宋" w:eastAsia="仿宋" w:hAnsi="仿宋" w:hint="eastAsia"/>
          <w:szCs w:val="24"/>
        </w:rPr>
        <w:t>但</w:t>
      </w:r>
      <w:r w:rsidRPr="007A1687">
        <w:rPr>
          <w:rFonts w:ascii="仿宋" w:eastAsia="仿宋" w:hAnsi="仿宋"/>
          <w:szCs w:val="24"/>
        </w:rPr>
        <w:t>取得微专业结业证书后，所获微专业课程学分不可重复认定为</w:t>
      </w:r>
      <w:r w:rsidR="00BB064A" w:rsidRPr="007A1687">
        <w:rPr>
          <w:rFonts w:ascii="仿宋" w:eastAsia="仿宋" w:hAnsi="仿宋" w:hint="eastAsia"/>
          <w:szCs w:val="24"/>
        </w:rPr>
        <w:t>上述</w:t>
      </w:r>
      <w:r w:rsidRPr="007A1687">
        <w:rPr>
          <w:rFonts w:ascii="仿宋" w:eastAsia="仿宋" w:hAnsi="仿宋"/>
          <w:szCs w:val="24"/>
        </w:rPr>
        <w:t>学分。</w:t>
      </w:r>
    </w:p>
    <w:p w:rsidR="00116D4D" w:rsidRPr="00116D4D" w:rsidRDefault="00116D4D" w:rsidP="00116D4D">
      <w:pPr>
        <w:ind w:firstLineChars="200" w:firstLine="420"/>
        <w:rPr>
          <w:rFonts w:ascii="仿宋" w:eastAsia="仿宋" w:hAnsi="仿宋"/>
          <w:szCs w:val="24"/>
        </w:rPr>
      </w:pPr>
    </w:p>
    <w:p w:rsidR="00A84C24" w:rsidRPr="007A1687" w:rsidRDefault="00116D4D" w:rsidP="007A1687">
      <w:pPr>
        <w:spacing w:beforeLines="50" w:before="156" w:afterLines="50" w:after="156"/>
        <w:rPr>
          <w:rFonts w:ascii="楷体_GB2312" w:eastAsia="楷体_GB2312"/>
          <w:b/>
        </w:rPr>
      </w:pPr>
      <w:r w:rsidRPr="007A1687">
        <w:rPr>
          <w:rFonts w:ascii="楷体_GB2312" w:eastAsia="楷体_GB2312" w:hint="eastAsia"/>
          <w:b/>
        </w:rPr>
        <w:t>七、</w:t>
      </w:r>
      <w:r w:rsidR="00A84C24" w:rsidRPr="007A1687">
        <w:rPr>
          <w:rFonts w:ascii="楷体_GB2312" w:eastAsia="楷体_GB2312" w:hint="eastAsia"/>
          <w:b/>
        </w:rPr>
        <w:t>招生对象、要求以及规模</w:t>
      </w:r>
    </w:p>
    <w:p w:rsidR="004C22B8" w:rsidRPr="004C22B8" w:rsidRDefault="004C22B8" w:rsidP="004C22B8">
      <w:pPr>
        <w:ind w:firstLineChars="200" w:firstLine="420"/>
        <w:rPr>
          <w:rFonts w:ascii="仿宋" w:eastAsia="仿宋" w:hAnsi="仿宋"/>
          <w:szCs w:val="24"/>
        </w:rPr>
      </w:pPr>
      <w:r w:rsidRPr="004C22B8">
        <w:rPr>
          <w:rFonts w:ascii="仿宋" w:eastAsia="仿宋" w:hAnsi="仿宋"/>
          <w:szCs w:val="24"/>
        </w:rPr>
        <w:t>1.“智能财务与会计”微专业的招生对象为上海立信会计金融学院</w:t>
      </w:r>
      <w:r w:rsidR="00776BDA" w:rsidRPr="007A1687">
        <w:rPr>
          <w:rFonts w:ascii="仿宋" w:eastAsia="仿宋" w:hAnsi="仿宋" w:hint="eastAsia"/>
          <w:szCs w:val="24"/>
        </w:rPr>
        <w:t>大二（</w:t>
      </w:r>
      <w:r w:rsidR="00776BDA" w:rsidRPr="007A1687">
        <w:rPr>
          <w:rFonts w:ascii="仿宋" w:eastAsia="仿宋" w:hAnsi="仿宋"/>
          <w:szCs w:val="24"/>
        </w:rPr>
        <w:t>22级）</w:t>
      </w:r>
      <w:r w:rsidR="00776BDA" w:rsidRPr="00776BDA">
        <w:rPr>
          <w:rFonts w:ascii="仿宋" w:eastAsia="仿宋" w:hAnsi="仿宋"/>
          <w:szCs w:val="24"/>
        </w:rPr>
        <w:t>及以上</w:t>
      </w:r>
      <w:r w:rsidRPr="004C22B8">
        <w:rPr>
          <w:rFonts w:ascii="仿宋" w:eastAsia="仿宋" w:hAnsi="仿宋"/>
          <w:szCs w:val="24"/>
        </w:rPr>
        <w:t>各专业全日制在校本科生。</w:t>
      </w:r>
    </w:p>
    <w:p w:rsidR="004C22B8" w:rsidRPr="004C22B8" w:rsidRDefault="004C22B8" w:rsidP="004C22B8">
      <w:pPr>
        <w:ind w:firstLineChars="200" w:firstLine="420"/>
        <w:rPr>
          <w:rFonts w:ascii="仿宋" w:eastAsia="仿宋" w:hAnsi="仿宋"/>
          <w:szCs w:val="24"/>
        </w:rPr>
      </w:pPr>
      <w:r w:rsidRPr="004C22B8">
        <w:rPr>
          <w:rFonts w:ascii="仿宋" w:eastAsia="仿宋" w:hAnsi="仿宋"/>
          <w:szCs w:val="24"/>
        </w:rPr>
        <w:t>2.学生学有余力，对智能财务与会计领域具有浓厚兴趣，同时具备较强的学习能力、沟通能力与团队合作精神。</w:t>
      </w:r>
    </w:p>
    <w:p w:rsidR="004C22B8" w:rsidRDefault="004C22B8" w:rsidP="004C22B8">
      <w:pPr>
        <w:ind w:firstLineChars="200" w:firstLine="420"/>
        <w:rPr>
          <w:rFonts w:ascii="仿宋" w:eastAsia="仿宋" w:hAnsi="仿宋"/>
          <w:szCs w:val="24"/>
        </w:rPr>
      </w:pPr>
      <w:r w:rsidRPr="004C22B8">
        <w:rPr>
          <w:rFonts w:ascii="仿宋" w:eastAsia="仿宋" w:hAnsi="仿宋"/>
          <w:szCs w:val="24"/>
        </w:rPr>
        <w:t>3.招生人数：</w:t>
      </w:r>
      <w:r w:rsidR="003712ED" w:rsidRPr="007A1687">
        <w:rPr>
          <w:rFonts w:ascii="仿宋" w:eastAsia="仿宋" w:hAnsi="仿宋" w:hint="eastAsia"/>
          <w:szCs w:val="24"/>
        </w:rPr>
        <w:t>本专业在松江校区招生，</w:t>
      </w:r>
      <w:r w:rsidRPr="007A1687">
        <w:rPr>
          <w:rFonts w:ascii="仿宋" w:eastAsia="仿宋" w:hAnsi="仿宋" w:hint="eastAsia"/>
          <w:szCs w:val="24"/>
        </w:rPr>
        <w:t>计划招生1</w:t>
      </w:r>
      <w:r w:rsidRPr="007A1687">
        <w:rPr>
          <w:rFonts w:ascii="仿宋" w:eastAsia="仿宋" w:hAnsi="仿宋"/>
          <w:szCs w:val="24"/>
        </w:rPr>
        <w:t>00人左右，若报名人数超过限定人数，</w:t>
      </w:r>
      <w:r w:rsidRPr="007A1687">
        <w:rPr>
          <w:rFonts w:ascii="仿宋" w:eastAsia="仿宋" w:hAnsi="仿宋"/>
          <w:szCs w:val="24"/>
        </w:rPr>
        <w:lastRenderedPageBreak/>
        <w:t>将组织考核，择优录取。若招生人数低于20人，不予开班。</w:t>
      </w:r>
    </w:p>
    <w:p w:rsidR="004C22B8" w:rsidRPr="004C22B8" w:rsidRDefault="004C22B8" w:rsidP="004C22B8">
      <w:pPr>
        <w:rPr>
          <w:rFonts w:ascii="仿宋" w:eastAsia="仿宋" w:hAnsi="仿宋"/>
          <w:szCs w:val="24"/>
        </w:rPr>
      </w:pPr>
    </w:p>
    <w:p w:rsidR="00A84C24" w:rsidRPr="007A1687" w:rsidRDefault="00116D4D" w:rsidP="007A1687">
      <w:pPr>
        <w:spacing w:beforeLines="50" w:before="156" w:afterLines="50" w:after="156"/>
        <w:rPr>
          <w:rFonts w:ascii="楷体_GB2312" w:eastAsia="楷体_GB2312"/>
          <w:b/>
        </w:rPr>
      </w:pPr>
      <w:r w:rsidRPr="007A1687">
        <w:rPr>
          <w:rFonts w:ascii="楷体_GB2312" w:eastAsia="楷体_GB2312" w:hint="eastAsia"/>
          <w:b/>
        </w:rPr>
        <w:t>八、</w:t>
      </w:r>
      <w:r w:rsidR="00A84C24" w:rsidRPr="007A1687">
        <w:rPr>
          <w:rFonts w:ascii="楷体_GB2312" w:eastAsia="楷体_GB2312" w:hint="eastAsia"/>
          <w:b/>
        </w:rPr>
        <w:t>学费</w:t>
      </w:r>
    </w:p>
    <w:p w:rsidR="00A84C24" w:rsidRPr="00C7268A" w:rsidRDefault="00A84C24" w:rsidP="00C7268A">
      <w:pPr>
        <w:ind w:firstLineChars="200" w:firstLine="420"/>
        <w:rPr>
          <w:rFonts w:ascii="仿宋" w:eastAsia="仿宋" w:hAnsi="仿宋"/>
          <w:szCs w:val="24"/>
        </w:rPr>
      </w:pPr>
      <w:r w:rsidRPr="004C22B8">
        <w:rPr>
          <w:rFonts w:ascii="仿宋" w:eastAsia="仿宋" w:hAnsi="仿宋" w:hint="eastAsia"/>
          <w:szCs w:val="24"/>
        </w:rPr>
        <w:t>按上海立信会计金融学院相关规定，</w:t>
      </w:r>
      <w:r w:rsidR="004C22B8" w:rsidRPr="004C22B8">
        <w:rPr>
          <w:rFonts w:ascii="仿宋" w:eastAsia="仿宋" w:hAnsi="仿宋" w:hint="eastAsia"/>
          <w:szCs w:val="24"/>
        </w:rPr>
        <w:t>智能财务与会计</w:t>
      </w:r>
      <w:r w:rsidRPr="004C22B8">
        <w:rPr>
          <w:rFonts w:ascii="仿宋" w:eastAsia="仿宋" w:hAnsi="仿宋" w:hint="eastAsia"/>
          <w:szCs w:val="24"/>
        </w:rPr>
        <w:t>微专业学费根据学分收取。</w:t>
      </w:r>
    </w:p>
    <w:p w:rsidR="00A84C24" w:rsidRPr="007A1687" w:rsidRDefault="00116D4D" w:rsidP="007A1687">
      <w:pPr>
        <w:spacing w:beforeLines="50" w:before="156" w:afterLines="50" w:after="156"/>
        <w:rPr>
          <w:rFonts w:ascii="楷体_GB2312" w:eastAsia="楷体_GB2312"/>
          <w:b/>
        </w:rPr>
      </w:pPr>
      <w:r w:rsidRPr="007A1687">
        <w:rPr>
          <w:rFonts w:ascii="楷体_GB2312" w:eastAsia="楷体_GB2312" w:hint="eastAsia"/>
          <w:b/>
        </w:rPr>
        <w:t>九</w:t>
      </w:r>
      <w:r w:rsidR="00A84C24" w:rsidRPr="007A1687">
        <w:rPr>
          <w:rFonts w:ascii="楷体_GB2312" w:eastAsia="楷体_GB2312" w:hint="eastAsia"/>
          <w:b/>
        </w:rPr>
        <w:t>、报名时间与办法</w:t>
      </w:r>
    </w:p>
    <w:p w:rsidR="00A84C24" w:rsidRDefault="00A84C24" w:rsidP="004C22B8">
      <w:pPr>
        <w:ind w:firstLineChars="200" w:firstLine="420"/>
        <w:rPr>
          <w:rFonts w:ascii="仿宋" w:eastAsia="仿宋" w:hAnsi="仿宋"/>
          <w:szCs w:val="24"/>
        </w:rPr>
      </w:pPr>
      <w:r w:rsidRPr="004C22B8">
        <w:rPr>
          <w:rFonts w:ascii="仿宋" w:eastAsia="仿宋" w:hAnsi="仿宋" w:hint="eastAsia"/>
          <w:szCs w:val="24"/>
        </w:rPr>
        <w:t>扫描下方二维码进行报名，报名截止时间为</w:t>
      </w:r>
      <w:r w:rsidRPr="007A1687">
        <w:rPr>
          <w:rFonts w:ascii="仿宋" w:eastAsia="仿宋" w:hAnsi="仿宋"/>
          <w:b/>
          <w:szCs w:val="24"/>
        </w:rPr>
        <w:t>2023年</w:t>
      </w:r>
      <w:r w:rsidR="00754168" w:rsidRPr="007A1687">
        <w:rPr>
          <w:rFonts w:ascii="仿宋" w:eastAsia="仿宋" w:hAnsi="仿宋"/>
          <w:b/>
          <w:szCs w:val="24"/>
        </w:rPr>
        <w:t>7</w:t>
      </w:r>
      <w:r w:rsidRPr="007A1687">
        <w:rPr>
          <w:rFonts w:ascii="仿宋" w:eastAsia="仿宋" w:hAnsi="仿宋"/>
          <w:b/>
          <w:szCs w:val="24"/>
        </w:rPr>
        <w:t>月31日</w:t>
      </w:r>
      <w:r w:rsidRPr="004C22B8">
        <w:rPr>
          <w:rFonts w:ascii="仿宋" w:eastAsia="仿宋" w:hAnsi="仿宋"/>
          <w:szCs w:val="24"/>
        </w:rPr>
        <w:t>。</w:t>
      </w:r>
    </w:p>
    <w:p w:rsidR="00665D6B" w:rsidRDefault="00665D6B" w:rsidP="004C22B8">
      <w:pPr>
        <w:ind w:firstLineChars="200" w:firstLine="420"/>
        <w:rPr>
          <w:rFonts w:ascii="仿宋" w:eastAsia="仿宋" w:hAnsi="仿宋"/>
          <w:szCs w:val="24"/>
        </w:rPr>
      </w:pPr>
    </w:p>
    <w:p w:rsidR="00D4414B" w:rsidRDefault="00AA3341" w:rsidP="004C22B8">
      <w:pPr>
        <w:ind w:firstLineChars="200" w:firstLine="420"/>
      </w:pPr>
      <w:r w:rsidRPr="00AA3341">
        <w:rPr>
          <w:noProof/>
        </w:rPr>
        <w:drawing>
          <wp:inline distT="0" distB="0" distL="0" distR="0">
            <wp:extent cx="2651888" cy="2571750"/>
            <wp:effectExtent l="0" t="0" r="0" b="0"/>
            <wp:docPr id="14676414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544" cy="2577235"/>
                    </a:xfrm>
                    <a:prstGeom prst="rect">
                      <a:avLst/>
                    </a:prstGeom>
                    <a:noFill/>
                    <a:ln>
                      <a:noFill/>
                    </a:ln>
                  </pic:spPr>
                </pic:pic>
              </a:graphicData>
            </a:graphic>
          </wp:inline>
        </w:drawing>
      </w:r>
      <w:bookmarkStart w:id="4" w:name="_GoBack"/>
      <w:bookmarkEnd w:id="4"/>
    </w:p>
    <w:p w:rsidR="00AB1191" w:rsidRPr="00AB1191" w:rsidRDefault="00AB1191" w:rsidP="004C22B8">
      <w:pPr>
        <w:ind w:firstLineChars="200" w:firstLine="420"/>
        <w:rPr>
          <w:rFonts w:ascii="仿宋" w:eastAsia="仿宋" w:hAnsi="仿宋" w:hint="eastAsia"/>
          <w:szCs w:val="24"/>
        </w:rPr>
      </w:pPr>
      <w:r w:rsidRPr="00AB1191">
        <w:rPr>
          <w:rFonts w:ascii="仿宋" w:eastAsia="仿宋" w:hAnsi="仿宋" w:hint="eastAsia"/>
          <w:szCs w:val="24"/>
        </w:rPr>
        <w:t>咨询联系人：</w:t>
      </w:r>
      <w:r w:rsidRPr="00AB1191">
        <w:rPr>
          <w:rFonts w:ascii="仿宋" w:eastAsia="仿宋" w:hAnsi="仿宋" w:hint="eastAsia"/>
          <w:szCs w:val="24"/>
        </w:rPr>
        <w:t xml:space="preserve">张老师 </w:t>
      </w:r>
      <w:hyperlink r:id="rId7" w:history="1">
        <w:r w:rsidRPr="00AB1191">
          <w:rPr>
            <w:rFonts w:ascii="仿宋" w:eastAsia="仿宋" w:hAnsi="仿宋"/>
            <w:szCs w:val="24"/>
          </w:rPr>
          <w:t>zhangke@lixin.edu.cn</w:t>
        </w:r>
      </w:hyperlink>
    </w:p>
    <w:p w:rsidR="00A84C24" w:rsidRDefault="00A84C24" w:rsidP="00A84C24"/>
    <w:p w:rsidR="00A84C24" w:rsidRDefault="00A84C24" w:rsidP="00A84C24"/>
    <w:p w:rsidR="00A84C24" w:rsidRPr="00754168" w:rsidRDefault="00A84C24" w:rsidP="00A84C24"/>
    <w:sectPr w:rsidR="00A84C24" w:rsidRPr="00754168" w:rsidSect="00105D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40C" w:rsidRDefault="0090240C" w:rsidP="00BA3C18">
      <w:r>
        <w:separator/>
      </w:r>
    </w:p>
  </w:endnote>
  <w:endnote w:type="continuationSeparator" w:id="0">
    <w:p w:rsidR="0090240C" w:rsidRDefault="0090240C" w:rsidP="00BA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40C" w:rsidRDefault="0090240C" w:rsidP="00BA3C18">
      <w:r>
        <w:separator/>
      </w:r>
    </w:p>
  </w:footnote>
  <w:footnote w:type="continuationSeparator" w:id="0">
    <w:p w:rsidR="0090240C" w:rsidRDefault="0090240C" w:rsidP="00BA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4C24"/>
    <w:rsid w:val="00003DEB"/>
    <w:rsid w:val="000437F2"/>
    <w:rsid w:val="000443AB"/>
    <w:rsid w:val="001042F8"/>
    <w:rsid w:val="00105DC7"/>
    <w:rsid w:val="00116D4D"/>
    <w:rsid w:val="001E0A24"/>
    <w:rsid w:val="00243BB1"/>
    <w:rsid w:val="002B5724"/>
    <w:rsid w:val="00361099"/>
    <w:rsid w:val="003712ED"/>
    <w:rsid w:val="004C22B8"/>
    <w:rsid w:val="005111D8"/>
    <w:rsid w:val="00537B5E"/>
    <w:rsid w:val="00540593"/>
    <w:rsid w:val="00544D93"/>
    <w:rsid w:val="00665D6B"/>
    <w:rsid w:val="00745509"/>
    <w:rsid w:val="00754168"/>
    <w:rsid w:val="00776BDA"/>
    <w:rsid w:val="00784749"/>
    <w:rsid w:val="007A1687"/>
    <w:rsid w:val="007B2759"/>
    <w:rsid w:val="00801698"/>
    <w:rsid w:val="0090240C"/>
    <w:rsid w:val="009E63FF"/>
    <w:rsid w:val="00A01CA8"/>
    <w:rsid w:val="00A06DEA"/>
    <w:rsid w:val="00A84C24"/>
    <w:rsid w:val="00AA3341"/>
    <w:rsid w:val="00AB1191"/>
    <w:rsid w:val="00B16EE0"/>
    <w:rsid w:val="00B75E4D"/>
    <w:rsid w:val="00BA3C18"/>
    <w:rsid w:val="00BB064A"/>
    <w:rsid w:val="00BE4C99"/>
    <w:rsid w:val="00C10C8A"/>
    <w:rsid w:val="00C7268A"/>
    <w:rsid w:val="00CF2930"/>
    <w:rsid w:val="00CF6979"/>
    <w:rsid w:val="00D4414B"/>
    <w:rsid w:val="00D75CB6"/>
    <w:rsid w:val="00E71F82"/>
    <w:rsid w:val="00FC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AAC91"/>
  <w15:docId w15:val="{0DF52C08-D5BB-4834-9A4F-F335BD18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DC7"/>
    <w:pPr>
      <w:widowControl w:val="0"/>
      <w:jc w:val="both"/>
    </w:pPr>
  </w:style>
  <w:style w:type="paragraph" w:styleId="2">
    <w:name w:val="heading 2"/>
    <w:basedOn w:val="a"/>
    <w:next w:val="a"/>
    <w:link w:val="20"/>
    <w:unhideWhenUsed/>
    <w:qFormat/>
    <w:rsid w:val="004C22B8"/>
    <w:pPr>
      <w:keepNext/>
      <w:keepLines/>
      <w:autoSpaceDE w:val="0"/>
      <w:autoSpaceDN w:val="0"/>
      <w:spacing w:beforeLines="50" w:line="360" w:lineRule="auto"/>
      <w:ind w:firstLineChars="200" w:firstLine="560"/>
      <w:outlineLvl w:val="1"/>
    </w:pPr>
    <w:rPr>
      <w:rFonts w:ascii="Times New Roman" w:eastAsia="宋体" w:hAnsi="Times New Roman" w:cs="仿宋"/>
      <w:b/>
      <w:kern w:val="0"/>
      <w:sz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C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4C24"/>
    <w:rPr>
      <w:b/>
      <w:bCs/>
    </w:rPr>
  </w:style>
  <w:style w:type="table" w:customStyle="1" w:styleId="TableNormal">
    <w:name w:val="Table Normal"/>
    <w:semiHidden/>
    <w:unhideWhenUsed/>
    <w:qFormat/>
    <w:rsid w:val="00A06DEA"/>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20">
    <w:name w:val="标题 2 字符"/>
    <w:basedOn w:val="a0"/>
    <w:link w:val="2"/>
    <w:qFormat/>
    <w:rsid w:val="004C22B8"/>
    <w:rPr>
      <w:rFonts w:ascii="Times New Roman" w:eastAsia="宋体" w:hAnsi="Times New Roman" w:cs="仿宋"/>
      <w:b/>
      <w:kern w:val="0"/>
      <w:sz w:val="28"/>
      <w:lang w:eastAsia="en-US" w:bidi="en-US"/>
    </w:rPr>
  </w:style>
  <w:style w:type="paragraph" w:styleId="a5">
    <w:name w:val="header"/>
    <w:basedOn w:val="a"/>
    <w:link w:val="a6"/>
    <w:uiPriority w:val="99"/>
    <w:unhideWhenUsed/>
    <w:rsid w:val="00BA3C1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3C18"/>
    <w:rPr>
      <w:sz w:val="18"/>
      <w:szCs w:val="18"/>
    </w:rPr>
  </w:style>
  <w:style w:type="paragraph" w:styleId="a7">
    <w:name w:val="footer"/>
    <w:basedOn w:val="a"/>
    <w:link w:val="a8"/>
    <w:uiPriority w:val="99"/>
    <w:unhideWhenUsed/>
    <w:rsid w:val="00BA3C18"/>
    <w:pPr>
      <w:tabs>
        <w:tab w:val="center" w:pos="4153"/>
        <w:tab w:val="right" w:pos="8306"/>
      </w:tabs>
      <w:snapToGrid w:val="0"/>
      <w:jc w:val="left"/>
    </w:pPr>
    <w:rPr>
      <w:sz w:val="18"/>
      <w:szCs w:val="18"/>
    </w:rPr>
  </w:style>
  <w:style w:type="character" w:customStyle="1" w:styleId="a8">
    <w:name w:val="页脚 字符"/>
    <w:basedOn w:val="a0"/>
    <w:link w:val="a7"/>
    <w:uiPriority w:val="99"/>
    <w:rsid w:val="00BA3C18"/>
    <w:rPr>
      <w:sz w:val="18"/>
      <w:szCs w:val="18"/>
    </w:rPr>
  </w:style>
  <w:style w:type="paragraph" w:styleId="a9">
    <w:name w:val="Balloon Text"/>
    <w:basedOn w:val="a"/>
    <w:link w:val="aa"/>
    <w:uiPriority w:val="99"/>
    <w:semiHidden/>
    <w:unhideWhenUsed/>
    <w:rsid w:val="00537B5E"/>
    <w:rPr>
      <w:sz w:val="18"/>
      <w:szCs w:val="18"/>
    </w:rPr>
  </w:style>
  <w:style w:type="character" w:customStyle="1" w:styleId="aa">
    <w:name w:val="批注框文本 字符"/>
    <w:basedOn w:val="a0"/>
    <w:link w:val="a9"/>
    <w:uiPriority w:val="99"/>
    <w:semiHidden/>
    <w:rsid w:val="00537B5E"/>
    <w:rPr>
      <w:sz w:val="18"/>
      <w:szCs w:val="18"/>
    </w:rPr>
  </w:style>
  <w:style w:type="paragraph" w:styleId="ab">
    <w:name w:val="Subtitle"/>
    <w:basedOn w:val="a"/>
    <w:next w:val="a"/>
    <w:link w:val="ac"/>
    <w:uiPriority w:val="11"/>
    <w:qFormat/>
    <w:rsid w:val="00361099"/>
    <w:pPr>
      <w:spacing w:before="240" w:after="60" w:line="312" w:lineRule="auto"/>
      <w:jc w:val="center"/>
      <w:outlineLvl w:val="1"/>
    </w:pPr>
    <w:rPr>
      <w:b/>
      <w:bCs/>
      <w:kern w:val="28"/>
      <w:sz w:val="32"/>
      <w:szCs w:val="32"/>
    </w:rPr>
  </w:style>
  <w:style w:type="character" w:customStyle="1" w:styleId="ac">
    <w:name w:val="副标题 字符"/>
    <w:basedOn w:val="a0"/>
    <w:link w:val="ab"/>
    <w:uiPriority w:val="11"/>
    <w:rsid w:val="00361099"/>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18779">
      <w:bodyDiv w:val="1"/>
      <w:marLeft w:val="0"/>
      <w:marRight w:val="0"/>
      <w:marTop w:val="0"/>
      <w:marBottom w:val="0"/>
      <w:divBdr>
        <w:top w:val="none" w:sz="0" w:space="0" w:color="auto"/>
        <w:left w:val="none" w:sz="0" w:space="0" w:color="auto"/>
        <w:bottom w:val="none" w:sz="0" w:space="0" w:color="auto"/>
        <w:right w:val="none" w:sz="0" w:space="0" w:color="auto"/>
      </w:divBdr>
      <w:divsChild>
        <w:div w:id="69471641">
          <w:marLeft w:val="0"/>
          <w:marRight w:val="0"/>
          <w:marTop w:val="301"/>
          <w:marBottom w:val="0"/>
          <w:divBdr>
            <w:top w:val="none" w:sz="0" w:space="0" w:color="auto"/>
            <w:left w:val="none" w:sz="0" w:space="0" w:color="auto"/>
            <w:bottom w:val="none" w:sz="0" w:space="0" w:color="auto"/>
            <w:right w:val="none" w:sz="0" w:space="0" w:color="auto"/>
          </w:divBdr>
        </w:div>
        <w:div w:id="882670318">
          <w:marLeft w:val="0"/>
          <w:marRight w:val="0"/>
          <w:marTop w:val="301"/>
          <w:marBottom w:val="0"/>
          <w:divBdr>
            <w:top w:val="none" w:sz="0" w:space="0" w:color="auto"/>
            <w:left w:val="none" w:sz="0" w:space="0" w:color="auto"/>
            <w:bottom w:val="none" w:sz="0" w:space="0" w:color="auto"/>
            <w:right w:val="none" w:sz="0" w:space="0" w:color="auto"/>
          </w:divBdr>
        </w:div>
        <w:div w:id="704719042">
          <w:marLeft w:val="0"/>
          <w:marRight w:val="0"/>
          <w:marTop w:val="301"/>
          <w:marBottom w:val="0"/>
          <w:divBdr>
            <w:top w:val="none" w:sz="0" w:space="0" w:color="auto"/>
            <w:left w:val="none" w:sz="0" w:space="0" w:color="auto"/>
            <w:bottom w:val="none" w:sz="0" w:space="0" w:color="auto"/>
            <w:right w:val="none" w:sz="0" w:space="0" w:color="auto"/>
          </w:divBdr>
        </w:div>
        <w:div w:id="541478330">
          <w:marLeft w:val="0"/>
          <w:marRight w:val="0"/>
          <w:marTop w:val="301"/>
          <w:marBottom w:val="0"/>
          <w:divBdr>
            <w:top w:val="none" w:sz="0" w:space="0" w:color="auto"/>
            <w:left w:val="none" w:sz="0" w:space="0" w:color="auto"/>
            <w:bottom w:val="none" w:sz="0" w:space="0" w:color="auto"/>
            <w:right w:val="none" w:sz="0" w:space="0" w:color="auto"/>
          </w:divBdr>
        </w:div>
        <w:div w:id="1889875757">
          <w:marLeft w:val="0"/>
          <w:marRight w:val="0"/>
          <w:marTop w:val="301"/>
          <w:marBottom w:val="0"/>
          <w:divBdr>
            <w:top w:val="none" w:sz="0" w:space="0" w:color="auto"/>
            <w:left w:val="none" w:sz="0" w:space="0" w:color="auto"/>
            <w:bottom w:val="none" w:sz="0" w:space="0" w:color="auto"/>
            <w:right w:val="none" w:sz="0" w:space="0" w:color="auto"/>
          </w:divBdr>
        </w:div>
      </w:divsChild>
    </w:div>
    <w:div w:id="11648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hangke@lixin.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336</Words>
  <Characters>1920</Characters>
  <Application>Microsoft Office Word</Application>
  <DocSecurity>0</DocSecurity>
  <Lines>16</Lines>
  <Paragraphs>4</Paragraphs>
  <ScaleCrop>false</ScaleCrop>
  <Company>Lenovo</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ke</dc:creator>
  <cp:lastModifiedBy>admin</cp:lastModifiedBy>
  <cp:revision>14</cp:revision>
  <dcterms:created xsi:type="dcterms:W3CDTF">2023-06-16T02:08:00Z</dcterms:created>
  <dcterms:modified xsi:type="dcterms:W3CDTF">2023-06-19T08:05:00Z</dcterms:modified>
</cp:coreProperties>
</file>