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429A59">
      <w:pPr>
        <w:rPr>
          <w:rFonts w:hint="eastAsia"/>
          <w:b/>
          <w:sz w:val="44"/>
          <w:szCs w:val="44"/>
        </w:rPr>
      </w:pPr>
      <w:bookmarkStart w:id="0" w:name="_Hlk47441402"/>
      <w:bookmarkStart w:id="1" w:name="_Hlk47440342"/>
    </w:p>
    <w:p w14:paraId="048CF3B9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2" w:name="_Toc16417"/>
      <w:bookmarkStart w:id="3" w:name="_Toc19923"/>
      <w:r>
        <w:rPr>
          <w:rFonts w:hint="eastAsia" w:ascii="黑体" w:eastAsia="黑体"/>
          <w:b/>
          <w:sz w:val="48"/>
          <w:szCs w:val="48"/>
        </w:rPr>
        <w:t>上海立信会计金融学院大学生创新创业训练</w:t>
      </w:r>
      <w:bookmarkEnd w:id="2"/>
      <w:bookmarkEnd w:id="3"/>
    </w:p>
    <w:p w14:paraId="7BE804E7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4" w:name="_Toc18732"/>
      <w:bookmarkStart w:id="5" w:name="_Toc5450"/>
      <w:r>
        <w:rPr>
          <w:rFonts w:hint="eastAsia" w:ascii="黑体" w:eastAsia="黑体"/>
          <w:b/>
          <w:sz w:val="48"/>
          <w:szCs w:val="48"/>
        </w:rPr>
        <w:t>计划管理系统使用说明</w:t>
      </w:r>
      <w:bookmarkEnd w:id="4"/>
      <w:bookmarkEnd w:id="5"/>
    </w:p>
    <w:p w14:paraId="02799A07">
      <w:pPr>
        <w:rPr>
          <w:b/>
        </w:rPr>
      </w:pPr>
    </w:p>
    <w:p w14:paraId="5E110816">
      <w:pPr>
        <w:rPr>
          <w:b/>
        </w:rPr>
      </w:pPr>
    </w:p>
    <w:p w14:paraId="2AF099A7">
      <w:pPr>
        <w:jc w:val="center"/>
        <w:rPr>
          <w:rFonts w:hint="eastAsia" w:eastAsia="宋体"/>
          <w:b/>
          <w:sz w:val="44"/>
          <w:szCs w:val="52"/>
          <w:lang w:eastAsia="zh-CN"/>
        </w:rPr>
      </w:pPr>
      <w:r>
        <w:rPr>
          <w:rFonts w:hint="eastAsia"/>
          <w:b/>
          <w:sz w:val="44"/>
          <w:szCs w:val="52"/>
          <w:lang w:eastAsia="zh-CN"/>
        </w:rPr>
        <w:t>（</w:t>
      </w:r>
      <w:r>
        <w:rPr>
          <w:rFonts w:hint="eastAsia"/>
          <w:b/>
          <w:sz w:val="44"/>
          <w:szCs w:val="52"/>
          <w:lang w:val="en-US" w:eastAsia="zh-CN"/>
        </w:rPr>
        <w:t>学生</w:t>
      </w:r>
      <w:r>
        <w:rPr>
          <w:rFonts w:hint="eastAsia"/>
          <w:b/>
          <w:sz w:val="44"/>
          <w:szCs w:val="52"/>
          <w:lang w:eastAsia="zh-CN"/>
        </w:rPr>
        <w:t>）</w:t>
      </w:r>
    </w:p>
    <w:p w14:paraId="600E305D">
      <w:pPr>
        <w:rPr>
          <w:b/>
        </w:rPr>
      </w:pPr>
    </w:p>
    <w:p w14:paraId="30952221">
      <w:pPr>
        <w:rPr>
          <w:b/>
        </w:rPr>
      </w:pPr>
    </w:p>
    <w:p w14:paraId="2B7CBDF0">
      <w:pPr>
        <w:jc w:val="center"/>
        <w:rPr>
          <w:b/>
        </w:rPr>
      </w:pPr>
      <w:r>
        <w:rPr>
          <w:b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90BD">
      <w:pPr>
        <w:rPr>
          <w:rFonts w:hint="eastAsia"/>
          <w:b/>
          <w:sz w:val="44"/>
          <w:szCs w:val="44"/>
        </w:rPr>
      </w:pPr>
    </w:p>
    <w:p w14:paraId="6E2D223A">
      <w:pPr>
        <w:rPr>
          <w:rFonts w:hint="eastAsia"/>
          <w:b/>
          <w:sz w:val="44"/>
          <w:szCs w:val="44"/>
        </w:rPr>
      </w:pPr>
    </w:p>
    <w:p w14:paraId="297E92BF">
      <w:pPr>
        <w:jc w:val="center"/>
        <w:rPr>
          <w:rFonts w:hint="eastAsia"/>
          <w:b/>
          <w:sz w:val="44"/>
          <w:szCs w:val="44"/>
        </w:rPr>
      </w:pPr>
    </w:p>
    <w:p w14:paraId="0CB4D86E">
      <w:pPr>
        <w:jc w:val="center"/>
        <w:rPr>
          <w:rFonts w:hint="eastAsia"/>
          <w:b/>
          <w:sz w:val="44"/>
          <w:szCs w:val="44"/>
        </w:rPr>
      </w:pPr>
    </w:p>
    <w:p w14:paraId="037116CC">
      <w:pPr>
        <w:jc w:val="center"/>
        <w:rPr>
          <w:rFonts w:hint="eastAsia"/>
          <w:b/>
          <w:sz w:val="44"/>
          <w:szCs w:val="44"/>
        </w:rPr>
      </w:pPr>
    </w:p>
    <w:p w14:paraId="7B76F806">
      <w:pPr>
        <w:jc w:val="center"/>
        <w:rPr>
          <w:rFonts w:hint="eastAsia"/>
          <w:b/>
          <w:sz w:val="44"/>
          <w:szCs w:val="44"/>
        </w:rPr>
      </w:pPr>
    </w:p>
    <w:p w14:paraId="3432767A">
      <w:pPr>
        <w:jc w:val="center"/>
        <w:rPr>
          <w:rFonts w:hint="eastAsia"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sz w:val="48"/>
          <w:szCs w:val="48"/>
        </w:rPr>
        <w:tab/>
      </w:r>
    </w:p>
    <w:p w14:paraId="0E7178FF">
      <w:pPr>
        <w:jc w:val="center"/>
        <w:rPr>
          <w:rFonts w:hint="eastAsia" w:ascii="黑体" w:eastAsia="黑体"/>
          <w:b/>
          <w:sz w:val="48"/>
          <w:szCs w:val="48"/>
        </w:rPr>
      </w:pPr>
    </w:p>
    <w:p w14:paraId="62B0C0AF">
      <w:pPr>
        <w:jc w:val="center"/>
        <w:rPr>
          <w:rFonts w:hint="eastAsia"/>
          <w:b/>
          <w:sz w:val="36"/>
          <w:szCs w:val="36"/>
        </w:rPr>
      </w:pPr>
    </w:p>
    <w:p w14:paraId="06BF7CD7">
      <w:pPr>
        <w:rPr>
          <w:b/>
          <w:bCs/>
          <w:lang w:val="zh-CN"/>
        </w:rPr>
      </w:pPr>
    </w:p>
    <w:bookmarkEnd w:id="0"/>
    <w:bookmarkEnd w:id="1"/>
    <w:p w14:paraId="0B0A443B">
      <w:pPr>
        <w:jc w:val="center"/>
      </w:pPr>
      <w:bookmarkStart w:id="6" w:name="_Hlk47440361"/>
      <w:bookmarkStart w:id="7" w:name="一、项目申报"/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5461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8"/>
          <w:lang w:val="en-US" w:eastAsia="zh-CN" w:bidi="ar-SA"/>
        </w:rPr>
      </w:sdtEndPr>
      <w:sdtContent>
        <w:p w14:paraId="5E052B13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44"/>
              <w:szCs w:val="180"/>
            </w:rPr>
          </w:pPr>
          <w:bookmarkStart w:id="8" w:name="_Toc8641"/>
          <w:r>
            <w:rPr>
              <w:rFonts w:ascii="宋体" w:hAnsi="宋体" w:eastAsia="宋体"/>
              <w:sz w:val="96"/>
              <w:szCs w:val="160"/>
            </w:rPr>
            <w:t>目录</w:t>
          </w:r>
        </w:p>
        <w:p w14:paraId="0AA5DBEA">
          <w:pPr>
            <w:pStyle w:val="30"/>
            <w:tabs>
              <w:tab w:val="right" w:leader="dot" w:pos="9638"/>
            </w:tabs>
          </w:pP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begin"/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separate"/>
          </w:r>
        </w:p>
        <w:p w14:paraId="3E69CE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_Toc8198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一、 系统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Hans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_Toc8198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2391AF1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224C1DB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_Toc17366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 xml:space="preserve">二、 </w:t>
          </w:r>
          <w:r>
            <w:rPr>
              <w:rFonts w:hint="eastAsia" w:asciiTheme="minorEastAsia" w:hAnsiTheme="minorEastAsia" w:cstheme="minorEastAsia"/>
              <w:sz w:val="40"/>
              <w:szCs w:val="72"/>
              <w:lang w:val="en-US" w:eastAsia="zh-CN"/>
            </w:rPr>
            <w:t>申报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_Toc17366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006457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4AD4E13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_Toc9287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三、 承诺书及任务书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_Toc9287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7975EA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1DC68D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_Toc6021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四、 中期管理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_Toc6021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8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9B23FE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681ABCC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_Toc22413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五、</w:t>
          </w:r>
          <w:r>
            <w:rPr>
              <w:rFonts w:hint="eastAsia" w:asciiTheme="minorEastAsia" w:hAnsiTheme="minorEastAsia" w:cstheme="minorEastAsia"/>
              <w:sz w:val="40"/>
              <w:szCs w:val="72"/>
              <w:lang w:val="en-US" w:eastAsia="zh-CN"/>
            </w:rPr>
            <w:t>项目成果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_Toc22413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DEC5A7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3FDD350C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_Toc990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六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结题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_Toc990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202496D5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37F475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_Toc4188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变更管理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_Toc4188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1189AD6D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5AD566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_Toc5512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八、个人中心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_Toc5512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A67E3B2">
          <w:pPr>
            <w:pStyle w:val="3"/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sectPr>
              <w:headerReference r:id="rId4" w:type="first"/>
              <w:footerReference r:id="rId6" w:type="first"/>
              <w:headerReference r:id="rId3" w:type="default"/>
              <w:footerReference r:id="rId5" w:type="default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rPr>
              <w:rFonts w:hint="eastAsia" w:ascii="Times New Roman" w:hAnsi="Times New Roman" w:eastAsia="宋体" w:cs="Times New Roman"/>
              <w:kern w:val="2"/>
              <w:szCs w:val="28"/>
              <w:lang w:val="en-US" w:eastAsia="zh-CN" w:bidi="ar-SA"/>
            </w:rPr>
            <w:fldChar w:fldCharType="end"/>
          </w:r>
        </w:p>
      </w:sdtContent>
    </w:sdt>
    <w:p w14:paraId="7135E223">
      <w:pPr>
        <w:pStyle w:val="3"/>
        <w:ind w:left="0" w:leftChars="0" w:firstLine="0" w:firstLineChars="0"/>
        <w:rPr>
          <w:rFonts w:hint="eastAsia"/>
          <w:sz w:val="28"/>
          <w:szCs w:val="28"/>
        </w:rPr>
      </w:pPr>
    </w:p>
    <w:p w14:paraId="67FC96CE">
      <w:pPr>
        <w:pStyle w:val="2"/>
        <w:ind w:firstLine="187" w:firstLineChars="62"/>
        <w:rPr>
          <w:rFonts w:hint="eastAsia"/>
          <w:lang w:val="en-US" w:eastAsia="zh-CN"/>
        </w:rPr>
      </w:pPr>
      <w:bookmarkStart w:id="9" w:name="_Toc19215"/>
      <w:bookmarkStart w:id="10" w:name="_Toc8198"/>
      <w:r>
        <w:rPr>
          <w:rFonts w:hint="eastAsia"/>
          <w:lang w:val="en-US" w:eastAsia="zh-CN"/>
        </w:rPr>
        <w:t>一、系统</w:t>
      </w:r>
      <w:r>
        <w:rPr>
          <w:rFonts w:hint="eastAsia"/>
          <w:lang w:val="en-US" w:eastAsia="zh-Hans"/>
        </w:rPr>
        <w:t>登录</w:t>
      </w:r>
      <w:bookmarkEnd w:id="9"/>
      <w:bookmarkEnd w:id="10"/>
    </w:p>
    <w:p w14:paraId="1E81E952">
      <w:pPr>
        <w:numPr>
          <w:ilvl w:val="0"/>
          <w:numId w:val="2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28377E0">
      <w:pPr>
        <w:jc w:val="center"/>
      </w:pPr>
      <w: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0103">
      <w:pPr>
        <w:jc w:val="center"/>
        <w:rPr>
          <w:rFonts w:hint="eastAsia"/>
          <w:sz w:val="28"/>
          <w:szCs w:val="28"/>
          <w:lang w:val="en-US" w:eastAsia="zh-Hans"/>
        </w:rPr>
      </w:pPr>
      <w:r>
        <w:rPr>
          <w:rFonts w:hint="eastAsia"/>
          <w:sz w:val="28"/>
          <w:szCs w:val="28"/>
          <w:lang w:val="en-US" w:eastAsia="zh-Hans"/>
        </w:rPr>
        <w:t>图</w:t>
      </w:r>
      <w:r>
        <w:rPr>
          <w:rFonts w:hint="default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33D21A5D">
      <w:pPr>
        <w:jc w:val="center"/>
      </w:pPr>
    </w:p>
    <w:p w14:paraId="4D392965">
      <w:pPr>
        <w:jc w:val="center"/>
        <w:rPr>
          <w:rFonts w:hint="eastAsia"/>
        </w:rPr>
      </w:pPr>
      <w:r>
        <w:drawing>
          <wp:inline distT="0" distB="0" distL="114300" distR="114300">
            <wp:extent cx="6120130" cy="3396615"/>
            <wp:effectExtent l="0" t="0" r="6350" b="19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F2206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  <w:lang w:val="en-US" w:eastAsia="zh-CN"/>
        </w:rPr>
        <w:t>2</w:t>
      </w:r>
    </w:p>
    <w:p w14:paraId="15859330">
      <w:pPr>
        <w:jc w:val="center"/>
        <w:rPr>
          <w:rFonts w:hint="eastAsia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997CF">
      <w:pPr>
        <w:jc w:val="center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图3</w:t>
      </w:r>
      <w:bookmarkStart w:id="11" w:name="_Toc21965"/>
      <w:bookmarkStart w:id="12" w:name="_Toc17366"/>
    </w:p>
    <w:p w14:paraId="4CC664AC">
      <w:pPr>
        <w:jc w:val="both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二、</w:t>
      </w:r>
      <w:r>
        <w:rPr>
          <w:rFonts w:hint="eastAsia" w:ascii="等线" w:hAnsi="等线" w:cs="Times New Roman"/>
          <w:b/>
          <w:kern w:val="52"/>
          <w:sz w:val="30"/>
          <w:szCs w:val="32"/>
          <w:lang w:val="en-US" w:eastAsia="zh-CN" w:bidi="ar-SA"/>
        </w:rPr>
        <w:t>申报</w:t>
      </w: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管理</w:t>
      </w:r>
      <w:bookmarkEnd w:id="8"/>
      <w:bookmarkEnd w:id="11"/>
      <w:bookmarkEnd w:id="12"/>
      <w:bookmarkStart w:id="13" w:name="_Toc30616"/>
    </w:p>
    <w:p w14:paraId="098AA046">
      <w:pPr>
        <w:ind w:firstLine="560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bookmarkStart w:id="14" w:name="_Toc9114"/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eastAsia="宋体" w:cs="Times New Roman"/>
          <w:b/>
          <w:bCs/>
          <w:kern w:val="2"/>
          <w:sz w:val="28"/>
          <w:szCs w:val="28"/>
          <w:lang w:val="en-US" w:eastAsia="zh-CN" w:bidi="ar-SA"/>
        </w:rPr>
        <w:t>申报项目</w:t>
      </w:r>
      <w:bookmarkEnd w:id="14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市级、校级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申报：右边菜单栏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立项管理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申报项目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929640" cy="449580"/>
            <wp:effectExtent l="0" t="0" r="0" b="762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进入项目申报页面逐项填报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若您不确定填写的内容为定稿，可点击“暂存”。如图4所示。</w:t>
      </w:r>
    </w:p>
    <w:p w14:paraId="57232E4F">
      <w:pPr>
        <w:ind w:firstLine="420" w:firstLineChars="200"/>
        <w:jc w:val="center"/>
      </w:pPr>
      <w:r>
        <w:drawing>
          <wp:inline distT="0" distB="0" distL="114300" distR="114300">
            <wp:extent cx="6112510" cy="2428875"/>
            <wp:effectExtent l="0" t="0" r="13970" b="952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9E30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图4</w:t>
      </w:r>
    </w:p>
    <w:p w14:paraId="2D2FEC2D">
      <w:pPr>
        <w:ind w:firstLine="562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国家级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“快速申报”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1059180" cy="457200"/>
            <wp:effectExtent l="0" t="0" r="762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，选择往年已立项市级项目，提交后会生成暂存项目，可以编辑内容，无法选中的灰色部分则不能编辑。后续步骤与市级申报一致。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如图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658597A6">
      <w:pPr>
        <w:jc w:val="both"/>
      </w:pPr>
    </w:p>
    <w:p w14:paraId="09CE198F">
      <w:pPr>
        <w:pStyle w:val="3"/>
        <w:ind w:firstLine="0" w:firstLineChars="0"/>
        <w:jc w:val="center"/>
      </w:pPr>
      <w:r>
        <w:drawing>
          <wp:inline distT="0" distB="0" distL="114300" distR="114300">
            <wp:extent cx="6115685" cy="2736215"/>
            <wp:effectExtent l="0" t="0" r="10795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A012">
      <w:pPr>
        <w:ind w:firstLine="560" w:firstLineChars="20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图5</w:t>
      </w:r>
    </w:p>
    <w:p w14:paraId="14820D5D">
      <w:pPr>
        <w:ind w:firstLine="560" w:firstLineChars="200"/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暂存后还可以修改申请书的内容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（建议在网站首页资料下载栏下载申报书模板，全部填写完成后复制进网页，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网站停留过久容易丢失填写内容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）</w:t>
      </w:r>
      <w:r>
        <w:rPr>
          <w:rFonts w:hint="eastAsia"/>
          <w:sz w:val="28"/>
          <w:szCs w:val="28"/>
        </w:rPr>
        <w:t>，如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第一条项目所示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提交后不可再修改内容，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第二条项目所示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此时务必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提醒指导教师进行审核。</w:t>
      </w:r>
    </w:p>
    <w:p w14:paraId="27DEBB3E">
      <w:pPr>
        <w:jc w:val="center"/>
      </w:pPr>
      <w:r>
        <w:drawing>
          <wp:inline distT="0" distB="0" distL="0" distR="0">
            <wp:extent cx="5349240" cy="1921510"/>
            <wp:effectExtent l="0" t="0" r="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B328"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图6</w:t>
      </w:r>
    </w:p>
    <w:bookmarkEnd w:id="13"/>
    <w:p w14:paraId="40DC9398">
      <w:pPr>
        <w:pStyle w:val="3"/>
        <w:ind w:firstLine="560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Times New Roman"/>
          <w:b/>
          <w:bCs/>
          <w:kern w:val="2"/>
          <w:sz w:val="28"/>
          <w:szCs w:val="28"/>
          <w:lang w:val="en-US" w:eastAsia="zh-CN" w:bidi="ar-SA"/>
        </w:rPr>
        <w:t>我的项目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点击菜单我的项目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可以查看所有自己参与的项目信息。如图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</w:p>
    <w:p w14:paraId="78E941B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82515" cy="1808480"/>
            <wp:effectExtent l="0" t="0" r="9525" b="5080"/>
            <wp:docPr id="4" name="图片 4" descr="C:\Users\JSFW-ZWQ\AppData\Local\Temp\16098986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09898637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0E9">
      <w:pPr>
        <w:pStyle w:val="3"/>
        <w:ind w:firstLine="0" w:firstLineChars="0"/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图7</w:t>
      </w:r>
    </w:p>
    <w:bookmarkEnd w:id="6"/>
    <w:bookmarkEnd w:id="7"/>
    <w:p w14:paraId="3A86FD54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EDA3C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 w14:paraId="19AAE90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A：不在申报日期范围内；</w:t>
      </w:r>
    </w:p>
    <w:p w14:paraId="5D2B38B9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B：学生不在申报年级范围内；</w:t>
      </w:r>
    </w:p>
    <w:p w14:paraId="08BDFD1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C：学生参加的项目数超过学校的规定。</w:t>
      </w:r>
    </w:p>
    <w:p w14:paraId="243E9CE5">
      <w:pPr>
        <w:ind w:firstLine="560" w:firstLineChars="200"/>
        <w:rPr>
          <w:rFonts w:hint="eastAsia"/>
          <w:sz w:val="28"/>
          <w:szCs w:val="28"/>
        </w:rPr>
      </w:pPr>
    </w:p>
    <w:p w14:paraId="4C64C574">
      <w:pPr>
        <w:pStyle w:val="2"/>
        <w:rPr>
          <w:rFonts w:hint="eastAsia"/>
          <w:lang w:val="en-US" w:eastAsia="zh-CN"/>
        </w:rPr>
      </w:pPr>
      <w:bookmarkStart w:id="15" w:name="_Toc9287"/>
      <w:bookmarkStart w:id="16" w:name="_Toc32715"/>
      <w:r>
        <w:rPr>
          <w:rFonts w:hint="eastAsia"/>
          <w:lang w:val="en-US" w:eastAsia="zh-CN"/>
        </w:rPr>
        <w:t>三、承诺书及任务书</w:t>
      </w:r>
      <w:bookmarkEnd w:id="15"/>
      <w:bookmarkEnd w:id="16"/>
    </w:p>
    <w:p w14:paraId="460AFFAA">
      <w:pPr>
        <w:pStyle w:val="3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（承诺书及任务书获得立项之后才需要提交，申报阶段不需要）</w:t>
      </w:r>
    </w:p>
    <w:p w14:paraId="19C2A83C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b/>
          <w:bCs/>
          <w:sz w:val="28"/>
          <w:szCs w:val="28"/>
          <w:lang w:val="en-US" w:eastAsia="zh-CN"/>
        </w:rPr>
        <w:t>承诺书填写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。登录系统后，左边菜单栏点击承诺书管理—提交项目承诺书，右边页面中的批次，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点击“提交”</w:t>
      </w:r>
      <w:r>
        <w:drawing>
          <wp:inline distT="0" distB="0" distL="114300" distR="114300">
            <wp:extent cx="335280" cy="259080"/>
            <wp:effectExtent l="0" t="0" r="0" b="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按钮进入页面。提交完成后，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不需要</w:t>
      </w:r>
      <w:r>
        <w:rPr>
          <w:rFonts w:hint="eastAsia"/>
          <w:sz w:val="28"/>
          <w:szCs w:val="28"/>
          <w:lang w:val="en-US" w:eastAsia="zh-CN"/>
        </w:rPr>
        <w:t>指导教师进行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审核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53F92C98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5F59DA5B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5685" cy="2213610"/>
            <wp:effectExtent l="0" t="0" r="10795" b="1143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E188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图8</w:t>
      </w:r>
    </w:p>
    <w:p w14:paraId="7BD71EE0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任务书填写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。登录系统后，左边菜单栏点击任务书管理—提交项目任务书，右边页面中的批次，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图中以“2022年上海市级大学生创新创业训练计划项目”为例，点击“申报”</w:t>
      </w:r>
      <w:r>
        <w:drawing>
          <wp:inline distT="0" distB="0" distL="114300" distR="114300">
            <wp:extent cx="236220" cy="274320"/>
            <wp:effectExtent l="0" t="0" r="7620" b="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按钮进入页面。如图9所示。</w:t>
      </w:r>
    </w:p>
    <w:p w14:paraId="7E9F0618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8860" cy="2832100"/>
            <wp:effectExtent l="0" t="0" r="7620" b="254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4EBE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图9</w:t>
      </w:r>
    </w:p>
    <w:p w14:paraId="3DCA1BE3">
      <w:pPr>
        <w:jc w:val="both"/>
        <w:rPr>
          <w:rFonts w:hint="default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进入填写页面后，第一二排内容不用填写，经费情况看群通知。提交中期报告时间立项后的6个月，（最终时间以通知为准），提交成果时间立项后的12个月（具体时间以通知为准）。其他内容自行填写，无统一标准。提交之后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如图10所示。</w:t>
      </w:r>
    </w:p>
    <w:p w14:paraId="0102BAD0">
      <w:pPr>
        <w:jc w:val="center"/>
        <w:rPr>
          <w:b w:val="0"/>
          <w:bCs w:val="0"/>
          <w:sz w:val="28"/>
          <w:szCs w:val="28"/>
        </w:rPr>
      </w:pPr>
      <w:r>
        <w:drawing>
          <wp:inline distT="0" distB="0" distL="114300" distR="114300">
            <wp:extent cx="6113780" cy="2767965"/>
            <wp:effectExtent l="0" t="0" r="12700" b="571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A5A8A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图10</w:t>
      </w:r>
    </w:p>
    <w:p w14:paraId="7F1C0ECA">
      <w:pPr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小贴士：</w:t>
      </w:r>
    </w:p>
    <w:p w14:paraId="1D85F5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bookmarkStart w:id="43" w:name="_GoBack"/>
      <w:bookmarkEnd w:id="43"/>
      <w:r>
        <w:rPr>
          <w:rFonts w:hint="eastAsia"/>
          <w:sz w:val="28"/>
          <w:szCs w:val="28"/>
          <w:lang w:val="en-US" w:eastAsia="zh-CN"/>
        </w:rPr>
        <w:t>任务书填写完成提交后一定要提醒指导老师进行审核，否则等同未提交。</w:t>
      </w:r>
    </w:p>
    <w:p w14:paraId="1270947D">
      <w:pPr>
        <w:pStyle w:val="2"/>
        <w:rPr>
          <w:rFonts w:hint="eastAsia"/>
          <w:lang w:val="en-US" w:eastAsia="zh-CN"/>
        </w:rPr>
      </w:pPr>
      <w:bookmarkStart w:id="17" w:name="_Toc28891"/>
      <w:bookmarkStart w:id="18" w:name="_Toc14706"/>
      <w:bookmarkStart w:id="19" w:name="_Toc6021"/>
      <w:bookmarkStart w:id="20" w:name="二、中期检查材料"/>
      <w:r>
        <w:rPr>
          <w:rFonts w:hint="eastAsia"/>
          <w:lang w:val="en-US" w:eastAsia="zh-CN"/>
        </w:rPr>
        <w:t>四、中期管理</w:t>
      </w:r>
      <w:bookmarkEnd w:id="17"/>
      <w:bookmarkEnd w:id="18"/>
      <w:bookmarkEnd w:id="19"/>
    </w:p>
    <w:bookmarkEnd w:id="20"/>
    <w:p w14:paraId="250A3B61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1" w:name="_Toc767"/>
      <w:bookmarkStart w:id="22" w:name="_Toc60905973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bookmarkEnd w:id="21"/>
      <w:bookmarkEnd w:id="22"/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填写中期检查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。登录系统后，点击中期管理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填报中期检查，页面上可查看到项目信息，点击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按钮进入中期检查填写页面，逐项填写，如图11所示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4C73FB9">
      <w:pPr>
        <w:jc w:val="center"/>
      </w:pPr>
      <w:r>
        <w:drawing>
          <wp:inline distT="0" distB="0" distL="114300" distR="114300">
            <wp:extent cx="5508625" cy="2110740"/>
            <wp:effectExtent l="0" t="0" r="825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D79E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图11</w:t>
      </w:r>
    </w:p>
    <w:p w14:paraId="510B9F35">
      <w:pPr>
        <w:ind w:firstLine="562" w:firstLineChars="200"/>
        <w:rPr>
          <w:rFonts w:hint="default" w:eastAsia="宋体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提交中期检查。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暂存</w:t>
      </w:r>
      <w:r>
        <w:rPr>
          <w:rFonts w:hint="eastAsia"/>
          <w:sz w:val="28"/>
          <w:szCs w:val="28"/>
          <w:lang w:val="en-US" w:eastAsia="zh-CN"/>
        </w:rPr>
        <w:t>还可以继续修改内容，点击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提交</w:t>
      </w:r>
      <w:r>
        <w:rPr>
          <w:rFonts w:hint="eastAsia"/>
          <w:sz w:val="28"/>
          <w:szCs w:val="28"/>
          <w:lang w:val="en-US" w:eastAsia="zh-CN"/>
        </w:rPr>
        <w:t>后不可修改，如需要修改联系指导老师退回，确认提交后，务必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提醒老师进行审核。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367A4DCC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附件以压缩包格式上传，附件内容以通知为准。</w:t>
      </w:r>
    </w:p>
    <w:p w14:paraId="6244B421">
      <w:pPr>
        <w:pStyle w:val="3"/>
        <w:ind w:firstLine="0" w:firstLineChars="0"/>
        <w:jc w:val="center"/>
      </w:pPr>
      <w:r>
        <w:drawing>
          <wp:inline distT="0" distB="0" distL="114300" distR="114300">
            <wp:extent cx="4954905" cy="2019300"/>
            <wp:effectExtent l="0" t="0" r="1333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BF87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图12</w:t>
      </w:r>
    </w:p>
    <w:p w14:paraId="53ADB3D8">
      <w:pPr>
        <w:pStyle w:val="3"/>
        <w:numPr>
          <w:ilvl w:val="0"/>
          <w:numId w:val="0"/>
        </w:numPr>
        <w:ind w:firstLine="562" w:firstLineChars="200"/>
        <w:jc w:val="both"/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3、中期检查退回。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若中期检查被退回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，点击中期管理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—查看，查看退回原因后，再点击编辑，按要求整改后重新提交。如图13所示。退回中期检查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无需指导教师审核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43392200">
      <w:pPr>
        <w:jc w:val="center"/>
      </w:pPr>
      <w:r>
        <w:drawing>
          <wp:inline distT="0" distB="0" distL="114300" distR="114300">
            <wp:extent cx="5522595" cy="2053590"/>
            <wp:effectExtent l="0" t="0" r="9525" b="381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22595" cy="205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1330F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图13</w:t>
      </w:r>
    </w:p>
    <w:p w14:paraId="54C9FAB3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5609297D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（1）由项目第一主持人提交中期检查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其他成员不需要提交</w:t>
      </w:r>
      <w:r>
        <w:rPr>
          <w:rFonts w:hint="eastAsia"/>
          <w:sz w:val="28"/>
          <w:szCs w:val="28"/>
        </w:rPr>
        <w:t>；</w:t>
      </w:r>
    </w:p>
    <w:p w14:paraId="62457C9C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指导老师需要审核</w:t>
      </w:r>
      <w:r>
        <w:rPr>
          <w:rFonts w:hint="eastAsia"/>
          <w:sz w:val="28"/>
          <w:szCs w:val="28"/>
        </w:rPr>
        <w:t>。</w:t>
      </w:r>
      <w:bookmarkStart w:id="23" w:name="_Toc4149"/>
      <w:bookmarkStart w:id="24" w:name="_Toc8510"/>
      <w:bookmarkStart w:id="25" w:name="_Toc990"/>
      <w:bookmarkStart w:id="26" w:name="_Toc22413"/>
      <w:bookmarkStart w:id="27" w:name="_Toc10113"/>
      <w:bookmarkStart w:id="28" w:name="_Toc15114"/>
    </w:p>
    <w:p w14:paraId="60D9C793">
      <w:pP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五、项目成果管理</w:t>
      </w:r>
      <w:bookmarkEnd w:id="23"/>
      <w:bookmarkEnd w:id="24"/>
      <w:bookmarkEnd w:id="25"/>
      <w:bookmarkStart w:id="29" w:name="_Toc26981"/>
      <w:bookmarkStart w:id="30" w:name="_Toc19619"/>
    </w:p>
    <w:p w14:paraId="3DDFEB46">
      <w:pPr>
        <w:ind w:firstLine="562" w:firstLineChars="200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添加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/>
          <w:sz w:val="28"/>
          <w:szCs w:val="28"/>
          <w:lang w:val="en-US" w:eastAsia="zh-CN"/>
        </w:rPr>
        <w:t>登录系统后，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项目成果管理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提交成果，右边页面</w:t>
      </w:r>
      <w:r>
        <w:drawing>
          <wp:inline distT="0" distB="0" distL="114300" distR="114300">
            <wp:extent cx="228600" cy="297180"/>
            <wp:effectExtent l="0" t="0" r="0" b="762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”按钮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，进入页面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添加项目成果。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管理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drawing>
          <wp:inline distT="0" distB="0" distL="114300" distR="114300">
            <wp:extent cx="304800" cy="243840"/>
            <wp:effectExtent l="0" t="0" r="0" b="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按钮，可管理成果，如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  <w:bookmarkEnd w:id="29"/>
      <w:bookmarkEnd w:id="30"/>
    </w:p>
    <w:p w14:paraId="22CF0E22">
      <w:pPr>
        <w:jc w:val="center"/>
      </w:pPr>
      <w:r>
        <w:drawing>
          <wp:inline distT="0" distB="0" distL="114300" distR="114300">
            <wp:extent cx="5035550" cy="1905000"/>
            <wp:effectExtent l="0" t="0" r="8890" b="0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AAFB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图14</w:t>
      </w:r>
    </w:p>
    <w:p w14:paraId="12C92720">
      <w:pPr>
        <w:pStyle w:val="3"/>
        <w:ind w:firstLine="562" w:firstLineChars="20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填写完成果后，上传相应附件，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有多个成果可上传多个，一个成果只需上传对应成果，暂存后可以修改，提交后无法修改成果。如图15所示。完成提交后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</w:p>
    <w:p w14:paraId="7DB9595E">
      <w:pPr>
        <w:pStyle w:val="3"/>
        <w:ind w:firstLine="0" w:firstLineChars="0"/>
        <w:jc w:val="both"/>
      </w:pPr>
      <w:r>
        <w:drawing>
          <wp:inline distT="0" distB="0" distL="114300" distR="114300">
            <wp:extent cx="6108065" cy="2562225"/>
            <wp:effectExtent l="0" t="0" r="3175" b="1333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22080">
      <w:pPr>
        <w:pStyle w:val="3"/>
        <w:ind w:firstLine="0" w:firstLineChars="0"/>
        <w:jc w:val="both"/>
      </w:pPr>
    </w:p>
    <w:p w14:paraId="5B6661EE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图15</w:t>
      </w:r>
    </w:p>
    <w:p w14:paraId="792FD3AE">
      <w:pPr>
        <w:pStyle w:val="3"/>
        <w:numPr>
          <w:ilvl w:val="0"/>
          <w:numId w:val="0"/>
        </w:numPr>
        <w:ind w:firstLine="562" w:firstLineChars="200"/>
        <w:jc w:val="both"/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退回。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若成果被退回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在操作栏点击管理，进入管理页面查看退回原因，整改后重新提交。如图16所示。退回成果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无需指导教师审核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15C381CB">
      <w:pPr>
        <w:pStyle w:val="3"/>
        <w:ind w:firstLine="0" w:firstLineChars="0"/>
        <w:jc w:val="both"/>
      </w:pPr>
      <w:r>
        <w:drawing>
          <wp:inline distT="0" distB="0" distL="114300" distR="114300">
            <wp:extent cx="6115685" cy="1584960"/>
            <wp:effectExtent l="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rcRect b="3266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26386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 w14:paraId="46591FB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44FF3A1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提交成果</w:t>
      </w:r>
      <w:r>
        <w:rPr>
          <w:rFonts w:hint="eastAsia"/>
          <w:sz w:val="28"/>
          <w:szCs w:val="28"/>
        </w:rPr>
        <w:t>后，方可提交结题报告；</w:t>
      </w:r>
    </w:p>
    <w:p w14:paraId="5E5E287E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；</w:t>
      </w:r>
    </w:p>
    <w:p w14:paraId="517757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5DB486F7">
      <w:pPr>
        <w:pStyle w:val="2"/>
        <w:tabs>
          <w:tab w:val="left" w:pos="3705"/>
        </w:tabs>
        <w:ind w:firstLine="199" w:firstLineChars="62"/>
      </w:pPr>
      <w:r>
        <w:rPr>
          <w:rFonts w:hint="eastAsia"/>
          <w:sz w:val="32"/>
          <w:szCs w:val="32"/>
          <w:lang w:val="en-US" w:eastAsia="zh-CN"/>
        </w:rPr>
        <w:t>六、结题管理</w:t>
      </w:r>
      <w:bookmarkEnd w:id="26"/>
      <w:bookmarkEnd w:id="27"/>
      <w:bookmarkEnd w:id="28"/>
      <w:r>
        <w:tab/>
      </w:r>
    </w:p>
    <w:p w14:paraId="74404FF4">
      <w:pPr>
        <w:pStyle w:val="3"/>
        <w:ind w:firstLine="560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申报</w:t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结题。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项目成果提交完成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，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且通过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学校管理员审核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后</w:t>
      </w:r>
      <w:r>
        <w:rPr>
          <w:rFonts w:hint="eastAsia"/>
          <w:sz w:val="28"/>
          <w:szCs w:val="28"/>
          <w:lang w:val="en-US" w:eastAsia="zh-CN"/>
        </w:rPr>
        <w:t>，</w:t>
      </w:r>
      <w:r>
        <w:rPr>
          <w:rFonts w:hint="eastAsia"/>
          <w:sz w:val="28"/>
          <w:szCs w:val="28"/>
        </w:rPr>
        <w:t>方可提交结题报告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，登录系统点击结题管理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填报结题菜单，页面上点击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按钮添加结题报告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。如图17所示。</w:t>
      </w:r>
    </w:p>
    <w:p w14:paraId="2DD82677">
      <w:r>
        <w:drawing>
          <wp:inline distT="0" distB="0" distL="114300" distR="114300">
            <wp:extent cx="6114415" cy="2476500"/>
            <wp:effectExtent l="0" t="0" r="12065" b="762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0338D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图17</w:t>
      </w:r>
    </w:p>
    <w:p w14:paraId="0BF0CCE3">
      <w:pPr>
        <w:pStyle w:val="3"/>
        <w:ind w:firstLine="562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填写结题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逐项填写完成，</w:t>
      </w:r>
      <w:r>
        <w:rPr>
          <w:rFonts w:hint="eastAsia"/>
          <w:sz w:val="28"/>
          <w:szCs w:val="28"/>
          <w:lang w:val="en-US" w:eastAsia="zh-CN"/>
        </w:rPr>
        <w:t>暂存后可以修改，提交后不可修改，如需要修改，指导老师未审核之前可联系指导老师退回修改，指导老师若已审核则不可修改和退回。 附件以压缩包格式上传，附件内容以通知为准。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如图18所示。</w:t>
      </w:r>
    </w:p>
    <w:p w14:paraId="1BFBB123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36DD4442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5050" cy="2736215"/>
            <wp:effectExtent l="0" t="0" r="11430" b="698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图18</w:t>
      </w:r>
    </w:p>
    <w:p w14:paraId="550B58FA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2413FF78">
      <w:pPr>
        <w:ind w:firstLine="562" w:firstLineChars="200"/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提交结题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点击提交即结题报告提交成功，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  <w:r>
        <w:rPr>
          <w:rFonts w:hint="eastAsia"/>
          <w:sz w:val="28"/>
          <w:szCs w:val="28"/>
        </w:rPr>
        <w:t>提交结题报告后，可以导出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步骤和中期检查一致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，不可删除和修改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下图中指导教师还未审核，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图19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3E4A9B75">
      <w:pPr>
        <w:jc w:val="center"/>
      </w:pPr>
      <w:r>
        <w:drawing>
          <wp:inline distT="0" distB="0" distL="0" distR="0">
            <wp:extent cx="5691505" cy="1851025"/>
            <wp:effectExtent l="0" t="0" r="4445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AD7D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图19</w:t>
      </w:r>
    </w:p>
    <w:p w14:paraId="606D8E39">
      <w:pPr>
        <w:pStyle w:val="3"/>
        <w:numPr>
          <w:ilvl w:val="0"/>
          <w:numId w:val="3"/>
        </w:numPr>
        <w:ind w:firstLine="562" w:firstLineChars="200"/>
        <w:jc w:val="both"/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结题退回。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若结题被退回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在操作栏点击查看，查看退回原因，点击编辑，按要求整改后重新提交。如图20所示。退回结题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无需指导教师审核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6720D422">
      <w:pPr>
        <w:pStyle w:val="3"/>
        <w:numPr>
          <w:ilvl w:val="0"/>
          <w:numId w:val="0"/>
        </w:numPr>
        <w:jc w:val="both"/>
      </w:pPr>
      <w:r>
        <w:drawing>
          <wp:inline distT="0" distB="0" distL="114300" distR="114300">
            <wp:extent cx="6115685" cy="2131060"/>
            <wp:effectExtent l="0" t="0" r="10795" b="254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5F29C">
      <w:pPr>
        <w:pStyle w:val="3"/>
        <w:ind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图20</w:t>
      </w:r>
    </w:p>
    <w:p w14:paraId="5C57A647">
      <w:pPr>
        <w:jc w:val="both"/>
      </w:pPr>
    </w:p>
    <w:p w14:paraId="6CACBB87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7EC8BBF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项目成果提交完成且学校管理员审核通过后，</w:t>
      </w:r>
      <w:r>
        <w:rPr>
          <w:rFonts w:hint="eastAsia"/>
          <w:sz w:val="28"/>
          <w:szCs w:val="28"/>
        </w:rPr>
        <w:t>方可提交结题报告；</w:t>
      </w:r>
    </w:p>
    <w:p w14:paraId="539A5D5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（2）由项目第一主持人提交结题报告；</w:t>
      </w:r>
    </w:p>
    <w:p w14:paraId="31456BF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）结题报告提交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1E1771FA">
      <w:pPr>
        <w:pStyle w:val="2"/>
        <w:rPr>
          <w:rFonts w:hint="default" w:eastAsia="宋体"/>
          <w:lang w:val="en-US" w:eastAsia="zh-CN"/>
        </w:rPr>
      </w:pPr>
      <w:bookmarkStart w:id="31" w:name="_Toc4188"/>
      <w:bookmarkStart w:id="32" w:name="_Toc58432300"/>
      <w:bookmarkStart w:id="33" w:name="_Toc30963"/>
      <w:bookmarkStart w:id="34" w:name="_Toc1417"/>
      <w:r>
        <w:rPr>
          <w:rFonts w:hint="eastAsia"/>
          <w:lang w:val="en-US" w:eastAsia="zh-CN"/>
        </w:rPr>
        <w:t>七</w:t>
      </w:r>
      <w:r>
        <w:rPr>
          <w:rFonts w:hint="eastAsia"/>
        </w:rPr>
        <w:t>、项目</w:t>
      </w:r>
      <w:bookmarkEnd w:id="31"/>
      <w:bookmarkEnd w:id="32"/>
      <w:bookmarkEnd w:id="33"/>
      <w:bookmarkEnd w:id="34"/>
      <w:r>
        <w:rPr>
          <w:rFonts w:hint="eastAsia"/>
          <w:lang w:val="en-US" w:eastAsia="zh-CN"/>
        </w:rPr>
        <w:t>变更管理</w:t>
      </w:r>
    </w:p>
    <w:p w14:paraId="5D550916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35" w:name="_Toc58432301"/>
      <w:bookmarkStart w:id="36" w:name="_Toc3770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填写项目变更申请</w:t>
      </w:r>
      <w:bookmarkEnd w:id="35"/>
      <w:bookmarkEnd w:id="36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登录系统，点击项目变更申请菜单，页面上点击</w:t>
      </w:r>
      <w:r>
        <w:drawing>
          <wp:inline distT="0" distB="0" distL="114300" distR="114300">
            <wp:extent cx="297180" cy="236220"/>
            <wp:effectExtent l="0" t="0" r="7620" b="762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“管理”按钮进入变更申请列表页面，再点击“新增”</w:t>
      </w:r>
      <w:r>
        <w:drawing>
          <wp:inline distT="0" distB="0" distL="114300" distR="114300">
            <wp:extent cx="868680" cy="335280"/>
            <wp:effectExtent l="0" t="0" r="0" b="0"/>
            <wp:docPr id="5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按钮，进入申请页面逐项填写。如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图21所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48551EF6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5311775" cy="2081530"/>
            <wp:effectExtent l="0" t="0" r="6985" b="635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940E2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图21</w:t>
      </w:r>
    </w:p>
    <w:p w14:paraId="0564CE0C">
      <w:pPr>
        <w:jc w:val="center"/>
        <w:rPr>
          <w:sz w:val="28"/>
          <w:szCs w:val="28"/>
        </w:rPr>
      </w:pPr>
    </w:p>
    <w:p w14:paraId="616F8373">
      <w:pPr>
        <w:pStyle w:val="4"/>
        <w:numPr>
          <w:ilvl w:val="0"/>
          <w:numId w:val="0"/>
        </w:numPr>
        <w:ind w:firstLine="562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不可变更项目类型、项目名称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若不确定可点击暂存，此时可以修改或删除变更申请，若点击提交即申请完成，列表页面，点击详情按钮，可查看申请的具体进度和审核意见。如图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</w:p>
    <w:p w14:paraId="71C09BBC">
      <w:pPr>
        <w:pStyle w:val="3"/>
        <w:ind w:firstLine="560"/>
      </w:pPr>
      <w:r>
        <w:drawing>
          <wp:inline distT="0" distB="0" distL="114300" distR="114300">
            <wp:extent cx="6112510" cy="2400300"/>
            <wp:effectExtent l="0" t="0" r="13970" b="7620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E4FD6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图22</w:t>
      </w:r>
    </w:p>
    <w:p w14:paraId="216DEDC7">
      <w:pPr>
        <w:ind w:firstLine="420"/>
        <w:jc w:val="both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负责人申请后，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所有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原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组员需要登录系统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审核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新成员无需审核，第一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指导老师审核，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等待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学校审核完成后，项目变更完成。</w:t>
      </w:r>
    </w:p>
    <w:p w14:paraId="60BD3804">
      <w:pPr>
        <w:ind w:firstLine="420"/>
        <w:jc w:val="center"/>
        <w:rPr>
          <w:szCs w:val="21"/>
        </w:rPr>
      </w:pPr>
    </w:p>
    <w:p w14:paraId="5F15C14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09979E6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（1）项目负责人提交变更申请，项目成员不可提交。</w:t>
      </w:r>
    </w:p>
    <w:p w14:paraId="154DBFEE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（2）项目变更</w:t>
      </w:r>
      <w:r>
        <w:rPr>
          <w:rFonts w:hint="eastAsia"/>
          <w:sz w:val="28"/>
          <w:szCs w:val="28"/>
          <w:lang w:val="en-US" w:eastAsia="zh-CN"/>
        </w:rPr>
        <w:t>申请在中期检查前完成，无特殊情况只可申请一次。</w:t>
      </w:r>
    </w:p>
    <w:p w14:paraId="42B046D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（3）组员排序和结项证书上一致</w:t>
      </w:r>
    </w:p>
    <w:p w14:paraId="3D81361B">
      <w:pPr>
        <w:pStyle w:val="2"/>
        <w:ind w:firstLine="187" w:firstLineChars="62"/>
        <w:rPr>
          <w:rFonts w:hint="eastAsia"/>
          <w:lang w:val="en-US" w:eastAsia="zh-CN"/>
        </w:rPr>
      </w:pPr>
      <w:bookmarkStart w:id="37" w:name="_Toc5512"/>
      <w:bookmarkStart w:id="38" w:name="_Toc17308"/>
      <w:bookmarkStart w:id="39" w:name="_Toc21829"/>
      <w:bookmarkStart w:id="40" w:name="六、其他"/>
      <w:r>
        <w:rPr>
          <w:rFonts w:hint="eastAsia"/>
          <w:lang w:val="en-US" w:eastAsia="zh-CN"/>
        </w:rPr>
        <w:t>八、个人中心</w:t>
      </w:r>
      <w:bookmarkEnd w:id="37"/>
      <w:bookmarkEnd w:id="38"/>
      <w:bookmarkEnd w:id="39"/>
    </w:p>
    <w:p w14:paraId="532231EE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41" w:name="_Toc25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通用</w:t>
      </w:r>
      <w:bookmarkEnd w:id="4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。学生可查看个人信息、登录日志和操作日志，可修改密码和头像，可设置菜单侧边栏模式，可查看系统通知和帮助，如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17F2C06">
      <w:pPr>
        <w:jc w:val="center"/>
      </w:pPr>
      <w:r>
        <w:drawing>
          <wp:inline distT="0" distB="0" distL="0" distR="0">
            <wp:extent cx="4991735" cy="2583180"/>
            <wp:effectExtent l="0" t="0" r="18415" b="7620"/>
            <wp:docPr id="15" name="图片 15" descr="C:\Users\JSFW-ZWQ\AppData\Local\Temp\160998357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09983574(1)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9CEB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图23</w:t>
      </w:r>
    </w:p>
    <w:p w14:paraId="57FFF262">
      <w:pPr>
        <w:pStyle w:val="4"/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/>
        </w:rPr>
      </w:pPr>
      <w:bookmarkStart w:id="42" w:name="_Toc13399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站内信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bookmarkEnd w:id="4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学生可接收任何角色发送过来的信件并对其查看、回复、删除，如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A06E0EF">
      <w:pPr>
        <w:jc w:val="center"/>
      </w:pPr>
      <w:r>
        <w:drawing>
          <wp:inline distT="0" distB="0" distL="0" distR="0">
            <wp:extent cx="5313680" cy="1438910"/>
            <wp:effectExtent l="0" t="0" r="127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7CAA4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图24</w:t>
      </w:r>
    </w:p>
    <w:p w14:paraId="6FF19525">
      <w:pPr>
        <w:pStyle w:val="4"/>
        <w:numPr>
          <w:ilvl w:val="0"/>
          <w:numId w:val="0"/>
        </w:numPr>
        <w:ind w:firstLine="560" w:firstLineChars="200"/>
        <w:rPr>
          <w:rFonts w:ascii="宋体" w:hAnsi="宋体"/>
          <w:szCs w:val="21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已发送。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学生可查看或者删除自己发送的信件，如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图25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285CBD2">
      <w:pPr>
        <w:pStyle w:val="3"/>
        <w:ind w:firstLine="0" w:firstLineChars="0"/>
        <w:jc w:val="center"/>
      </w:pPr>
      <w:r>
        <w:drawing>
          <wp:inline distT="0" distB="0" distL="0" distR="0">
            <wp:extent cx="5788660" cy="16192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92278" cy="162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DF1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图25</w:t>
      </w:r>
    </w:p>
    <w:p w14:paraId="4D91C748">
      <w:pPr>
        <w:pStyle w:val="4"/>
        <w:numPr>
          <w:ilvl w:val="0"/>
          <w:numId w:val="0"/>
        </w:numPr>
        <w:ind w:firstLine="560" w:firstLineChars="200"/>
        <w:rPr>
          <w:rFonts w:hint="default" w:ascii="宋体" w:hAnsi="宋体"/>
          <w:szCs w:val="21"/>
          <w:lang w:val="en-US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草稿箱。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未发送的信件保存为草稿，学生可以查看修改信件并发送，或者删除草稿，如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图26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12B05FD5">
      <w:pPr>
        <w:pStyle w:val="3"/>
        <w:ind w:firstLine="0" w:firstLineChars="0"/>
        <w:jc w:val="center"/>
      </w:pPr>
      <w:r>
        <w:drawing>
          <wp:inline distT="0" distB="0" distL="0" distR="0">
            <wp:extent cx="6120130" cy="1962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F5E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图26</w:t>
      </w:r>
    </w:p>
    <w:p w14:paraId="2C2A48EE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回收站。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删除的信件保存在回收站，学生可以查看信件详情，选择恢复或者删除彻底删除信件，如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图27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74B479C6">
      <w:pPr>
        <w:pStyle w:val="3"/>
        <w:ind w:firstLine="0" w:firstLineChars="0"/>
        <w:jc w:val="center"/>
      </w:pPr>
      <w:r>
        <w:drawing>
          <wp:inline distT="0" distB="0" distL="0" distR="0">
            <wp:extent cx="5551805" cy="13900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44E8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图27</w:t>
      </w:r>
    </w:p>
    <w:p w14:paraId="09C40F93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文件中心。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学生可以查看或者删除上传的附件、编辑框中上传的图片视频以及项目申报书、结题报告等文件，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如图28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bookmarkEnd w:id="40"/>
    <w:p w14:paraId="399C041C">
      <w:pPr>
        <w:jc w:val="center"/>
      </w:pPr>
      <w:r>
        <w:drawing>
          <wp:inline distT="0" distB="0" distL="0" distR="0">
            <wp:extent cx="5628005" cy="31807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A6B7A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图28</w:t>
      </w:r>
    </w:p>
    <w:p w14:paraId="20805CDE">
      <w:pPr>
        <w:pStyle w:val="3"/>
        <w:ind w:firstLine="0" w:firstLineChars="0"/>
        <w:jc w:val="center"/>
        <w:rPr>
          <w:sz w:val="28"/>
          <w:szCs w:val="28"/>
        </w:rPr>
      </w:pP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990A8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12</w:t>
    </w:r>
    <w:r>
      <w:fldChar w:fldCharType="end"/>
    </w:r>
  </w:p>
  <w:p w14:paraId="15D5F5C1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71CE4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4BF3C">
    <w:pPr>
      <w:pStyle w:val="1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9E2E7">
    <w:pPr>
      <w:pStyle w:val="10"/>
      <w:jc w:val="left"/>
    </w:pPr>
    <w:r>
      <w:drawing>
        <wp:inline distT="0" distB="0" distL="114300" distR="114300">
          <wp:extent cx="409575" cy="381000"/>
          <wp:effectExtent l="0" t="0" r="190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3810" b="1206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A88BA1"/>
    <w:multiLevelType w:val="singleLevel"/>
    <w:tmpl w:val="98A88BA1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4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DE16AA"/>
    <w:rsid w:val="00000227"/>
    <w:rsid w:val="000106C9"/>
    <w:rsid w:val="00011D7F"/>
    <w:rsid w:val="00026E09"/>
    <w:rsid w:val="000437CB"/>
    <w:rsid w:val="00063EA4"/>
    <w:rsid w:val="00084A20"/>
    <w:rsid w:val="000A4602"/>
    <w:rsid w:val="000A6E73"/>
    <w:rsid w:val="000B0BE9"/>
    <w:rsid w:val="000B4F89"/>
    <w:rsid w:val="000B53FE"/>
    <w:rsid w:val="000B551D"/>
    <w:rsid w:val="000E0E08"/>
    <w:rsid w:val="00123328"/>
    <w:rsid w:val="001242DD"/>
    <w:rsid w:val="0012438E"/>
    <w:rsid w:val="0013132A"/>
    <w:rsid w:val="00145120"/>
    <w:rsid w:val="00145356"/>
    <w:rsid w:val="0014687B"/>
    <w:rsid w:val="00147E45"/>
    <w:rsid w:val="001514B2"/>
    <w:rsid w:val="00165AB4"/>
    <w:rsid w:val="00170D8A"/>
    <w:rsid w:val="00172909"/>
    <w:rsid w:val="0019042C"/>
    <w:rsid w:val="001A4254"/>
    <w:rsid w:val="001B08A8"/>
    <w:rsid w:val="001B73EF"/>
    <w:rsid w:val="001C133E"/>
    <w:rsid w:val="001D4D4F"/>
    <w:rsid w:val="001E201A"/>
    <w:rsid w:val="001F164C"/>
    <w:rsid w:val="002122B2"/>
    <w:rsid w:val="00213216"/>
    <w:rsid w:val="00221ADF"/>
    <w:rsid w:val="0024087D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034B4"/>
    <w:rsid w:val="003060AB"/>
    <w:rsid w:val="0031186E"/>
    <w:rsid w:val="00323C17"/>
    <w:rsid w:val="00334161"/>
    <w:rsid w:val="00335A59"/>
    <w:rsid w:val="00343C34"/>
    <w:rsid w:val="00354CE7"/>
    <w:rsid w:val="00355ECE"/>
    <w:rsid w:val="003621E6"/>
    <w:rsid w:val="003A5864"/>
    <w:rsid w:val="003C46B5"/>
    <w:rsid w:val="003F631C"/>
    <w:rsid w:val="00400E28"/>
    <w:rsid w:val="00416C84"/>
    <w:rsid w:val="00426560"/>
    <w:rsid w:val="00436A69"/>
    <w:rsid w:val="0045168B"/>
    <w:rsid w:val="0047135D"/>
    <w:rsid w:val="00472DC3"/>
    <w:rsid w:val="00477653"/>
    <w:rsid w:val="00477FB3"/>
    <w:rsid w:val="0048294B"/>
    <w:rsid w:val="00485637"/>
    <w:rsid w:val="00494468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1626D"/>
    <w:rsid w:val="0052396D"/>
    <w:rsid w:val="00530785"/>
    <w:rsid w:val="00562D79"/>
    <w:rsid w:val="00564134"/>
    <w:rsid w:val="00574ACA"/>
    <w:rsid w:val="00581199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26E76"/>
    <w:rsid w:val="00630BA5"/>
    <w:rsid w:val="00642F77"/>
    <w:rsid w:val="00674E83"/>
    <w:rsid w:val="00681FAE"/>
    <w:rsid w:val="00687E3A"/>
    <w:rsid w:val="006A0E63"/>
    <w:rsid w:val="006B418F"/>
    <w:rsid w:val="006B655B"/>
    <w:rsid w:val="006C1AA0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C6D9E"/>
    <w:rsid w:val="007D1626"/>
    <w:rsid w:val="008016A1"/>
    <w:rsid w:val="00824125"/>
    <w:rsid w:val="0086369A"/>
    <w:rsid w:val="008711B9"/>
    <w:rsid w:val="00872E02"/>
    <w:rsid w:val="00885CB4"/>
    <w:rsid w:val="008958FD"/>
    <w:rsid w:val="008A12B7"/>
    <w:rsid w:val="008A1EC5"/>
    <w:rsid w:val="008A330D"/>
    <w:rsid w:val="008B3319"/>
    <w:rsid w:val="008C6902"/>
    <w:rsid w:val="008D07D5"/>
    <w:rsid w:val="008E14E2"/>
    <w:rsid w:val="008E67DA"/>
    <w:rsid w:val="00900239"/>
    <w:rsid w:val="009407AC"/>
    <w:rsid w:val="009438DA"/>
    <w:rsid w:val="009500CD"/>
    <w:rsid w:val="00951EB1"/>
    <w:rsid w:val="00963504"/>
    <w:rsid w:val="00965CA2"/>
    <w:rsid w:val="009724D0"/>
    <w:rsid w:val="00974E13"/>
    <w:rsid w:val="00976348"/>
    <w:rsid w:val="00983C11"/>
    <w:rsid w:val="009948E5"/>
    <w:rsid w:val="009956AD"/>
    <w:rsid w:val="009967BE"/>
    <w:rsid w:val="009A0EFD"/>
    <w:rsid w:val="009B4404"/>
    <w:rsid w:val="009C6877"/>
    <w:rsid w:val="009D022D"/>
    <w:rsid w:val="009D0C33"/>
    <w:rsid w:val="009E7A66"/>
    <w:rsid w:val="009F199A"/>
    <w:rsid w:val="00A0019C"/>
    <w:rsid w:val="00A11C73"/>
    <w:rsid w:val="00A14AA6"/>
    <w:rsid w:val="00A546FA"/>
    <w:rsid w:val="00A6707C"/>
    <w:rsid w:val="00A75674"/>
    <w:rsid w:val="00A80952"/>
    <w:rsid w:val="00A84683"/>
    <w:rsid w:val="00A9180D"/>
    <w:rsid w:val="00A94D52"/>
    <w:rsid w:val="00AD37F7"/>
    <w:rsid w:val="00B0386F"/>
    <w:rsid w:val="00B06CD1"/>
    <w:rsid w:val="00B11288"/>
    <w:rsid w:val="00B14FDE"/>
    <w:rsid w:val="00B23548"/>
    <w:rsid w:val="00B42B34"/>
    <w:rsid w:val="00B56F7B"/>
    <w:rsid w:val="00B715C7"/>
    <w:rsid w:val="00B75C90"/>
    <w:rsid w:val="00BA1F12"/>
    <w:rsid w:val="00BB0B42"/>
    <w:rsid w:val="00BC063A"/>
    <w:rsid w:val="00BD060C"/>
    <w:rsid w:val="00BF10C7"/>
    <w:rsid w:val="00C01E38"/>
    <w:rsid w:val="00C034CF"/>
    <w:rsid w:val="00C1300C"/>
    <w:rsid w:val="00C204CA"/>
    <w:rsid w:val="00C515A6"/>
    <w:rsid w:val="00C546DF"/>
    <w:rsid w:val="00C65AE4"/>
    <w:rsid w:val="00C67A8C"/>
    <w:rsid w:val="00C73614"/>
    <w:rsid w:val="00C95CE5"/>
    <w:rsid w:val="00CB3E02"/>
    <w:rsid w:val="00CC6852"/>
    <w:rsid w:val="00CD5C38"/>
    <w:rsid w:val="00CF03C2"/>
    <w:rsid w:val="00CF291C"/>
    <w:rsid w:val="00CF67EB"/>
    <w:rsid w:val="00D12208"/>
    <w:rsid w:val="00D34B1D"/>
    <w:rsid w:val="00DC4EC4"/>
    <w:rsid w:val="00DE16AA"/>
    <w:rsid w:val="00DF0BE3"/>
    <w:rsid w:val="00E1162E"/>
    <w:rsid w:val="00E12436"/>
    <w:rsid w:val="00E344A9"/>
    <w:rsid w:val="00E470A3"/>
    <w:rsid w:val="00E747C0"/>
    <w:rsid w:val="00E83002"/>
    <w:rsid w:val="00E83BBD"/>
    <w:rsid w:val="00E93B08"/>
    <w:rsid w:val="00EA0FAB"/>
    <w:rsid w:val="00EB23B3"/>
    <w:rsid w:val="00EB2BA7"/>
    <w:rsid w:val="00EB3A76"/>
    <w:rsid w:val="00ED01AC"/>
    <w:rsid w:val="00ED0BAB"/>
    <w:rsid w:val="00ED7DF2"/>
    <w:rsid w:val="00EE0027"/>
    <w:rsid w:val="00F01DE1"/>
    <w:rsid w:val="00F051F9"/>
    <w:rsid w:val="00F052F2"/>
    <w:rsid w:val="00F174DA"/>
    <w:rsid w:val="00F549E5"/>
    <w:rsid w:val="00F6034A"/>
    <w:rsid w:val="00F64044"/>
    <w:rsid w:val="00F85C9E"/>
    <w:rsid w:val="00F8635A"/>
    <w:rsid w:val="00F90AFE"/>
    <w:rsid w:val="00F9247A"/>
    <w:rsid w:val="00F96EBF"/>
    <w:rsid w:val="00FA4F74"/>
    <w:rsid w:val="00FA61A0"/>
    <w:rsid w:val="00FB4050"/>
    <w:rsid w:val="00FB5266"/>
    <w:rsid w:val="00FB6918"/>
    <w:rsid w:val="00FC56FB"/>
    <w:rsid w:val="00FF2EA9"/>
    <w:rsid w:val="010E3C37"/>
    <w:rsid w:val="014D4677"/>
    <w:rsid w:val="01B636FE"/>
    <w:rsid w:val="01C34639"/>
    <w:rsid w:val="02405F8A"/>
    <w:rsid w:val="04966F9A"/>
    <w:rsid w:val="04C34475"/>
    <w:rsid w:val="05593CCD"/>
    <w:rsid w:val="0609042C"/>
    <w:rsid w:val="065A1D10"/>
    <w:rsid w:val="069170D6"/>
    <w:rsid w:val="072F4F4B"/>
    <w:rsid w:val="07CD6512"/>
    <w:rsid w:val="0ADF4592"/>
    <w:rsid w:val="0C1B3CF0"/>
    <w:rsid w:val="0CAC6E7F"/>
    <w:rsid w:val="0E756275"/>
    <w:rsid w:val="0E860468"/>
    <w:rsid w:val="0FA14EB7"/>
    <w:rsid w:val="0FB04F84"/>
    <w:rsid w:val="0FE80A5C"/>
    <w:rsid w:val="1074577C"/>
    <w:rsid w:val="11674072"/>
    <w:rsid w:val="121641AC"/>
    <w:rsid w:val="12254FB0"/>
    <w:rsid w:val="127C4797"/>
    <w:rsid w:val="12D61506"/>
    <w:rsid w:val="153876C0"/>
    <w:rsid w:val="15CC66A1"/>
    <w:rsid w:val="16100F36"/>
    <w:rsid w:val="16300397"/>
    <w:rsid w:val="165F362F"/>
    <w:rsid w:val="19BA5A77"/>
    <w:rsid w:val="1A2A3350"/>
    <w:rsid w:val="1AD44730"/>
    <w:rsid w:val="1B7C5E2D"/>
    <w:rsid w:val="1D552DD9"/>
    <w:rsid w:val="1E3E4FB4"/>
    <w:rsid w:val="1E407CEF"/>
    <w:rsid w:val="1E8F0415"/>
    <w:rsid w:val="1F2B2044"/>
    <w:rsid w:val="1F984847"/>
    <w:rsid w:val="21667363"/>
    <w:rsid w:val="218247D7"/>
    <w:rsid w:val="22423D86"/>
    <w:rsid w:val="22D9311C"/>
    <w:rsid w:val="22E03145"/>
    <w:rsid w:val="22FF5804"/>
    <w:rsid w:val="268D7CF2"/>
    <w:rsid w:val="28FF06DB"/>
    <w:rsid w:val="2A377AEF"/>
    <w:rsid w:val="2BB66BD6"/>
    <w:rsid w:val="2BD42E43"/>
    <w:rsid w:val="2C5979C3"/>
    <w:rsid w:val="2CD00CB1"/>
    <w:rsid w:val="2CEB780D"/>
    <w:rsid w:val="2D731167"/>
    <w:rsid w:val="2FFE0319"/>
    <w:rsid w:val="30C922A2"/>
    <w:rsid w:val="31DF34BF"/>
    <w:rsid w:val="353B36EC"/>
    <w:rsid w:val="353E341E"/>
    <w:rsid w:val="35730EFC"/>
    <w:rsid w:val="372225A7"/>
    <w:rsid w:val="38C06F01"/>
    <w:rsid w:val="39DF126B"/>
    <w:rsid w:val="3A5C534F"/>
    <w:rsid w:val="3A707163"/>
    <w:rsid w:val="3DC456E6"/>
    <w:rsid w:val="3E571628"/>
    <w:rsid w:val="3F87219B"/>
    <w:rsid w:val="3FC46504"/>
    <w:rsid w:val="410024A8"/>
    <w:rsid w:val="41792950"/>
    <w:rsid w:val="42206251"/>
    <w:rsid w:val="42D81C33"/>
    <w:rsid w:val="43463D99"/>
    <w:rsid w:val="4391606A"/>
    <w:rsid w:val="465A5AD5"/>
    <w:rsid w:val="46607D1C"/>
    <w:rsid w:val="48C558D1"/>
    <w:rsid w:val="4A7A262F"/>
    <w:rsid w:val="4A9F6714"/>
    <w:rsid w:val="4BFD47ED"/>
    <w:rsid w:val="4C1F6A9B"/>
    <w:rsid w:val="4C5639AD"/>
    <w:rsid w:val="4D2B4E39"/>
    <w:rsid w:val="4E0E47D0"/>
    <w:rsid w:val="4F744C7F"/>
    <w:rsid w:val="4FC96B8B"/>
    <w:rsid w:val="50D0463D"/>
    <w:rsid w:val="51404548"/>
    <w:rsid w:val="51CF557E"/>
    <w:rsid w:val="528D5C4E"/>
    <w:rsid w:val="5491738D"/>
    <w:rsid w:val="55231BEF"/>
    <w:rsid w:val="566D64C3"/>
    <w:rsid w:val="5AAC12F9"/>
    <w:rsid w:val="5B43700B"/>
    <w:rsid w:val="5D4D4958"/>
    <w:rsid w:val="5E1E3B7E"/>
    <w:rsid w:val="5EF121ED"/>
    <w:rsid w:val="5FD90725"/>
    <w:rsid w:val="60BF076D"/>
    <w:rsid w:val="61237EB3"/>
    <w:rsid w:val="62EC7A7F"/>
    <w:rsid w:val="637C5F97"/>
    <w:rsid w:val="63B649EA"/>
    <w:rsid w:val="64091C0E"/>
    <w:rsid w:val="6423385F"/>
    <w:rsid w:val="657263F0"/>
    <w:rsid w:val="658D1CB8"/>
    <w:rsid w:val="664277AA"/>
    <w:rsid w:val="66611EFF"/>
    <w:rsid w:val="67007834"/>
    <w:rsid w:val="684B2AB6"/>
    <w:rsid w:val="69310AAB"/>
    <w:rsid w:val="69C3534C"/>
    <w:rsid w:val="6AEE364B"/>
    <w:rsid w:val="6B8D7FC1"/>
    <w:rsid w:val="6C765525"/>
    <w:rsid w:val="6D233F3F"/>
    <w:rsid w:val="6FBA2E90"/>
    <w:rsid w:val="72365D0D"/>
    <w:rsid w:val="72770C24"/>
    <w:rsid w:val="72D82ABE"/>
    <w:rsid w:val="72E22D73"/>
    <w:rsid w:val="73144891"/>
    <w:rsid w:val="737A547C"/>
    <w:rsid w:val="74884070"/>
    <w:rsid w:val="76A07D97"/>
    <w:rsid w:val="77616F8B"/>
    <w:rsid w:val="7A7401A5"/>
    <w:rsid w:val="7C8B1A35"/>
    <w:rsid w:val="7E783DD7"/>
    <w:rsid w:val="7EC02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5"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6"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7"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</w:pPr>
  </w:style>
  <w:style w:type="paragraph" w:styleId="6">
    <w:name w:val="toc 3"/>
    <w:basedOn w:val="1"/>
    <w:next w:val="1"/>
    <w:unhideWhenUsed/>
    <w:qFormat/>
    <w:uiPriority w:val="39"/>
    <w:pPr>
      <w:spacing w:line="400" w:lineRule="atLeast"/>
      <w:ind w:left="840" w:leftChars="400" w:firstLine="200" w:firstLineChars="200"/>
      <w:jc w:val="left"/>
    </w:pPr>
    <w:rPr>
      <w:rFonts w:ascii="等线" w:hAnsi="等线"/>
      <w:sz w:val="24"/>
      <w:szCs w:val="22"/>
    </w:rPr>
  </w:style>
  <w:style w:type="paragraph" w:styleId="7">
    <w:name w:val="Date"/>
    <w:basedOn w:val="1"/>
    <w:next w:val="1"/>
    <w:link w:val="28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2">
    <w:name w:val="toc 2"/>
    <w:basedOn w:val="1"/>
    <w:next w:val="1"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5">
    <w:name w:val="page number"/>
    <w:basedOn w:val="14"/>
    <w:qFormat/>
    <w:uiPriority w:val="0"/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标题 1 字符"/>
    <w:basedOn w:val="14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2">
    <w:name w:val="标题 2 字符"/>
    <w:basedOn w:val="14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3">
    <w:name w:val="标题 3 字符"/>
    <w:basedOn w:val="1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24">
    <w:name w:val="样式5"/>
    <w:basedOn w:val="2"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5">
    <w:name w:val="标题 1 字符1"/>
    <w:link w:val="2"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6">
    <w:name w:val="标题 2 字符1"/>
    <w:link w:val="4"/>
    <w:qFormat/>
    <w:uiPriority w:val="9"/>
    <w:rPr>
      <w:rFonts w:ascii="等线" w:hAnsi="等线" w:eastAsia="宋体" w:cs="Times New Roman"/>
      <w:b/>
      <w:sz w:val="28"/>
      <w:szCs w:val="28"/>
    </w:rPr>
  </w:style>
  <w:style w:type="character" w:customStyle="1" w:styleId="27">
    <w:name w:val="标题 3 字符1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character" w:customStyle="1" w:styleId="28">
    <w:name w:val="日期 字符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9">
    <w:name w:val="Char"/>
    <w:basedOn w:val="1"/>
    <w:next w:val="1"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30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numbering" Target="numbering.xml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EFED2-360E-43A7-B019-3E068EF7C7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18</Pages>
  <Words>2691</Words>
  <Characters>2765</Characters>
  <Lines>0</Lines>
  <Paragraphs>0</Paragraphs>
  <TotalTime>9</TotalTime>
  <ScaleCrop>false</ScaleCrop>
  <LinksUpToDate>false</LinksUpToDate>
  <CharactersWithSpaces>2784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Q</cp:lastModifiedBy>
  <cp:lastPrinted>2018-12-18T03:35:00Z</cp:lastPrinted>
  <dcterms:modified xsi:type="dcterms:W3CDTF">2025-05-09T02:51:33Z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F24719906BEA415E822E641C96BCB93B</vt:lpwstr>
  </property>
  <property fmtid="{D5CDD505-2E9C-101B-9397-08002B2CF9AE}" pid="4" name="KSOTemplateDocerSaveRecord">
    <vt:lpwstr>eyJoZGlkIjoiNzkwOTUwYTkyM2JjMWZhZWNhMzg4YTQ0Y2IwYTkzYmYiLCJ1c2VySWQiOiIzMTg0NjQ1MDYifQ==</vt:lpwstr>
  </property>
</Properties>
</file>