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charts/chart47.xml" ContentType="application/vnd.openxmlformats-officedocument.drawingml.chart+xml"/>
  <Override PartName="/word/charts/chart48.xml" ContentType="application/vnd.openxmlformats-officedocument.drawingml.chart+xml"/>
  <Override PartName="/word/charts/chart49.xml" ContentType="application/vnd.openxmlformats-officedocument.drawingml.chart+xml"/>
  <Override PartName="/word/charts/chart5.xml" ContentType="application/vnd.openxmlformats-officedocument.drawingml.chart+xml"/>
  <Override PartName="/word/charts/chart50.xml" ContentType="application/vnd.openxmlformats-officedocument.drawingml.chart+xml"/>
  <Override PartName="/word/charts/chart51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_x0000_i1025" o:spt="75" type="#_x0000_t75" style="height:96pt;width:96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jc w:val="center"/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pict>
          <v:shape id="文本框 7" o:spid="_x0000_s1026" o:spt="202" type="#_x0000_t202" style="position:absolute;left:0pt;margin-left:311.3pt;margin-top:160.4pt;height:39pt;width:120.1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3</w:t>
                  </w:r>
                  <w:r>
                    <w:rPr>
                      <w:rFonts w:hint="eastAsia" w:ascii="微软雅黑" w:hAnsi="微软雅黑" w:eastAsia="微软雅黑"/>
                      <w:b/>
                      <w:bCs/>
                      <w:color w:val="3F3F3F" w:themeColor="text1" w:themeTint="BF"/>
                      <w:sz w:val="36"/>
                      <w:szCs w:val="36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/>
        </w:rPr>
        <w:drawing>
          <wp:inline distT="0" distB="0" distL="0" distR="0">
            <wp:extent cx="3095625" cy="2527935"/>
            <wp:effectExtent l="0" t="0" r="0" b="0"/>
            <wp:docPr id="9" name="图片 2" descr="D:\用户目录\我的文档\Tencent Files\329613245\FileRecv\封面_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D:\用户目录\我的文档\Tencent Files\329613245\FileRecv\封面_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447" cy="253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320"/>
        </w:tabs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上海立信会计金融学院</w:t>
      </w: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</w:pPr>
    </w:p>
    <w:p>
      <w:pPr>
        <w:tabs>
          <w:tab w:val="left" w:pos="4320"/>
        </w:tabs>
        <w:jc w:val="center"/>
        <w:rPr>
          <w:rFonts w:ascii="微软雅黑" w:hAnsi="微软雅黑" w:eastAsia="微软雅黑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1440" w:right="748" w:bottom="1440" w:left="805" w:header="284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ind w:left="141" w:leftChars="67"/>
        <w:jc w:val="center"/>
        <w:rPr>
          <w:rFonts w:ascii="微软雅黑" w:hAnsi="微软雅黑" w:eastAsia="微软雅黑"/>
          <w:sz w:val="48"/>
          <w:szCs w:val="48"/>
        </w:rPr>
      </w:pPr>
      <w:r>
        <w:rPr>
          <w:rStyle w:val="8"/>
          <w:rFonts w:hint="eastAsia" w:ascii="微软雅黑" w:hAnsi="微软雅黑" w:eastAsia="微软雅黑" w:cs="微软雅黑"/>
          <w:sz w:val="48"/>
          <w:szCs w:val="48"/>
        </w:rPr>
        <w:t>实践教学月报</w:t>
      </w:r>
    </w:p>
    <w:p>
      <w:pPr>
        <w:tabs>
          <w:tab w:val="left" w:pos="4320"/>
        </w:tabs>
        <w:spacing w:line="360" w:lineRule="auto"/>
        <w:jc w:val="center"/>
        <w:rPr>
          <w:rFonts w:ascii="微软雅黑" w:hAnsi="微软雅黑" w:eastAsia="微软雅黑"/>
          <w:sz w:val="24"/>
          <w:u w:val="single"/>
        </w:rPr>
      </w:pPr>
      <w:r>
        <w:rPr>
          <w:rFonts w:ascii="微软雅黑" w:hAnsi="微软雅黑" w:eastAsia="微软雅黑"/>
          <w:sz w:val="24"/>
          <w:u w:val="single"/>
        </w:rPr>
        <w:t>2026年3月</w:t>
      </w:r>
    </w:p>
    <w:p>
      <w:pPr>
        <w:adjustRightInd w:val="0"/>
        <w:snapToGrid w:val="0"/>
        <w:spacing w:line="360" w:lineRule="auto"/>
        <w:jc w:val="left"/>
        <w:outlineLvl w:val="0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hint="eastAsia" w:ascii="Segoe UI Symbol" w:hAnsi="Segoe UI Symbol" w:cs="Segoe UI Symbol" w:eastAsiaTheme="minorEastAsia"/>
          <w:color w:val="C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实习概况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1、实习参与情况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2" name="图表 10001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3" name="图表 10001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73.1%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4" name="图表 10001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5" name="图表 10001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6" name="图表 10001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17" name="图表 10001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96.6%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18" name="图表 10001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19" name="图表 10001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477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20" name="图表 10002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计算机与人工智能学院2023级毕业实习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1" name="图表 10002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2" name="图表 10002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3" name="图表 10002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387600"/>
            <wp:effectExtent l="4445" t="4445" r="11430" b="8255"/>
            <wp:docPr id="100024" name="图表 10002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5" name="图表 10002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26" name="图表 10002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21000"/>
            <wp:effectExtent l="4445" t="4445" r="11430" b="8255"/>
            <wp:docPr id="100027" name="图表 10002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483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8" name="图表 10002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29" name="图表 10002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297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95.6%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987800"/>
            <wp:effectExtent l="4445" t="4445" r="11430" b="8255"/>
            <wp:docPr id="100030" name="图表 10003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1" name="图表 10003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2" name="图表 10003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99.7%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3" name="图表 10003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98.9%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4" name="图表 10003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5" name="图表 10003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6" name="图表 10003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94.9%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7" name="图表 10003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会计学院2023级专业实习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955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97.3%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3454400"/>
            <wp:effectExtent l="5080" t="4445" r="10795" b="8255"/>
            <wp:docPr id="100038" name="图表 10003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会计学院2024级毕业实习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，计划实习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人次，已参与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人次，其中集中实习为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人次，参与率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80.8%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854200"/>
            <wp:effectExtent l="4445" t="4445" r="11430" b="8255"/>
            <wp:docPr id="100039" name="图表 10003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2、周志提交情况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</w:rPr>
        <w:t>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日以下学院日/周/月志提交情况：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金融工程，金融科技2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469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5.4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汉语言文学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应用统计学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数学与应用数学，应用统计学，金融数学，经济统计学4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金融数学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金融数学1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金融数学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数据科学与大数据技术，电子商务，智能科学与技术，计算机科学与技术，信息管理与信息系统5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电子商务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大数据技术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519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保险学，精算学2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社会工作，法学2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法学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社会工作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商务英语，日语，英语3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英语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财政学，税收学，行政管理，劳动与社会保障4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劳动与社会保障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国际商务，经济学，国际经济与贸易，数字经济4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经济学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2108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5.6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市场营销，人力资源管理，工商管理，物流管理，房地产开发与管理5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物流管理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投资学，金融学，金融工程，信用管理4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3459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1315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5001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会计学，财务管理，审计学，资产评估4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会计学，审计学，财务管理，资产评估4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财务管理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个专业要求学生提交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周志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，人均提交篇数为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篇，其中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人均提交篇数已达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篇。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000"/>
        <w:gridCol w:w="1000"/>
        <w:gridCol w:w="1600"/>
        <w:gridCol w:w="1000"/>
        <w:gridCol w:w="10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6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0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1210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364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2018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228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241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1373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145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0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30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8469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4.7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400"/>
        <w:gridCol w:w="1000"/>
        <w:gridCol w:w="16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6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2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2600" w:type="dxa"/>
            <w:gridSpan w:val="2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日/周/月/志提交总数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282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金融科技学院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204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2149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471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2128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209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870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822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456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1562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2108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1061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1315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5001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1792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周志</w:t>
            </w:r>
          </w:p>
        </w:tc>
        <w:tc>
          <w:tcPr>
            <w:tcW w:w="16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8469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4.7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3、签到统计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71.8%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序伦书院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2182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1566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71.8%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32.2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人文艺术学院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汉语言文学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1289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89.0%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23.0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90.5%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统计与数学学院2023级1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数学与应用数学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1829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1639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1017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金融数学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1207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1031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应用统计学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统计与数学学院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11518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90.5%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信息管理与信息系统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1585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1496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4474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3917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电子商务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1269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数据科学与大数据技术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4878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4080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智能科学与技术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3173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2946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计算机与人工智能学院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13708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88.3%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保险学院2021级1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87.4%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精算学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4998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4350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保险学院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7647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6687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87.4%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28.1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89.4%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15.6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4180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3727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社会工作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法学院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5653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4788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84.7%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1533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商务英语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3188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2835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日语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1327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30.2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1100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外国语学院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6048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5349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88.4%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36.7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财政学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2691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行政管理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1097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35.4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劳动与社会保障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995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税收学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11717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9849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财税与公共管理学院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456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16733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14458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86.4%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国际经济与贸易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6370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5666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经济学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2361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国际商务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1440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1279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数字经济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1558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1286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82.5%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国际经贸学院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12294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10592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86.2%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30.8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88.5%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市场营销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73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2006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1846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人力资源管理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2736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2586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2415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877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776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物流管理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1148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986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85.9%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房地产开发与管理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418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93.1%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工商管理学院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9631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29.6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8755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90.9%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27.9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91.4%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26.4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86.0%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25060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28.9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23098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92.2%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金融工程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4399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4014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信用管理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1683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1453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0.0%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投资学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4730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26.9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4237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金融学院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1315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36558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27.8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33392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91.3%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32.5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39.3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个专业均在计划中设置了要求学生签到，截止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月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日人均签到天数为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34.6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天，签到正常率为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65.8%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400"/>
        <w:gridCol w:w="1000"/>
        <w:gridCol w:w="1400"/>
        <w:gridCol w:w="1300"/>
        <w:gridCol w:w="1400"/>
        <w:gridCol w:w="13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tcBorders>
              <w:top w:val="single" w:color="000000" w:sz="16" w:space="0"/>
              <w:left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学院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年级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实习参与人数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签到总天数</w:t>
            </w:r>
          </w:p>
        </w:tc>
        <w:tc>
          <w:tcPr>
            <w:tcW w:w="14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人均签到天数</w:t>
            </w:r>
          </w:p>
        </w:tc>
        <w:tc>
          <w:tcPr>
            <w:tcW w:w="1300" w:type="dxa"/>
            <w:tcBorders>
              <w:top w:val="single" w:color="000000" w:sz="16" w:space="0"/>
              <w:left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正常签到天数</w:t>
            </w:r>
          </w:p>
        </w:tc>
        <w:tc>
          <w:tcPr>
            <w:tcW w:w="900" w:type="dxa"/>
            <w:tcBorders>
              <w:top w:val="single" w:color="000000" w:sz="16" w:space="0"/>
              <w:left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sz w:val="18"/>
                <w:szCs w:val="21"/>
              </w:rPr>
              <w:t>正常率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restart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325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10800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33.2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6882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63.7%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364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13689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6870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2024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726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34.6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478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65.8%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228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7280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5043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69.3%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财务管理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237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9065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38.2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5053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55.7%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250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7913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31.7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5302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67.0%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审计学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241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10241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42.5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4964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48.5%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vMerge w:val="restart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1363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814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1400" w:type="dxa"/>
            <w:vMerge w:val="continue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资产评估</w:t>
            </w:r>
          </w:p>
        </w:tc>
        <w:tc>
          <w:tcPr>
            <w:tcW w:w="10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2023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87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3472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39.9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1745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DBDBDB" w:sz="8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50.3%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00" w:type="dxa"/>
            <w:vMerge w:val="continue"/>
            <w:tcBorders>
              <w:top w:val="single" w:color="DBDBDB" w:sz="8" w:space="0"/>
              <w:left w:val="single" w:color="000000" w:sz="16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会计学院</w:t>
            </w:r>
          </w:p>
        </w:tc>
        <w:tc>
          <w:tcPr>
            <w:tcW w:w="2400" w:type="dxa"/>
            <w:gridSpan w:val="2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合计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1792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64549</w:t>
            </w:r>
          </w:p>
        </w:tc>
        <w:tc>
          <w:tcPr>
            <w:tcW w:w="14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36.0</w:t>
            </w:r>
          </w:p>
        </w:tc>
        <w:tc>
          <w:tcPr>
            <w:tcW w:w="13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DBDBDB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37151</w:t>
            </w:r>
          </w:p>
        </w:tc>
        <w:tc>
          <w:tcPr>
            <w:tcW w:w="900" w:type="dxa"/>
            <w:tcBorders>
              <w:top w:val="single" w:color="DBDBDB" w:sz="8" w:space="0"/>
              <w:left w:val="single" w:color="DBDBDB" w:sz="8" w:space="0"/>
              <w:bottom w:val="single" w:color="000000" w:sz="16" w:space="0"/>
              <w:right w:val="single" w:color="000000" w:sz="16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/>
              <w:jc w:val="center"/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18"/>
                <w:szCs w:val="21"/>
              </w:rPr>
              <w:t>57.6%</w:t>
            </w:r>
          </w:p>
        </w:tc>
      </w:tr>
    </w:tbl>
    <w:p>
      <w:pPr>
        <w:adjustRightInd w:val="0"/>
        <w:snapToGrid w:val="0"/>
        <w:spacing w:line="240" w:lineRule="atLeast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Cs w:val="21"/>
        </w:rPr>
        <w:t>4、实习报告提交情况</w:t>
      </w: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序伦书院2022级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24.1%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0" name="图表 10004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1" name="图表 10004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金融科技学院2022级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42" name="图表 10004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人文艺术学院2022级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31.1%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3" name="图表 10004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统计与数学学院2021级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4" name="图表 10004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551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57.4%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45" name="图表 10004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统计与数学学院2023级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6" name="图表 10004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435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5080" t="4445" r="10795" b="8255"/>
            <wp:docPr id="100047" name="图表 10004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计算机与人工智能学院2023级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8.3%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48" name="图表 10004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保险学院2022级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209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49" name="图表 10004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58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35.8%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930400"/>
            <wp:effectExtent l="4445" t="4445" r="11430" b="8255"/>
            <wp:docPr id="100050" name="图表 10005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法学院2024级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1" name="图表 10005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外国语学院2022级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16.8%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286000"/>
            <wp:effectExtent l="4445" t="4445" r="11430" b="5080"/>
            <wp:docPr id="100052" name="图表 10005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财税与公共管理学院2022级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456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0.0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53" name="图表 100053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国际经贸学院2022级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80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54" name="图表 100054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21.8%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997200"/>
            <wp:effectExtent l="5080" t="4445" r="10795" b="8255"/>
            <wp:docPr id="100055" name="图表 100055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工商管理学院2024级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4.9%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6" name="图表 100056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金融学院2020级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100.0%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7" name="图表 100057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1288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792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61.5%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4445" t="4445" r="11430" b="11430"/>
            <wp:docPr id="100058" name="图表 100058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金融学院2024级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26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46.2%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4445" t="4445" r="11430" b="11430"/>
            <wp:docPr id="100059" name="图表 100059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会计学院2022级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842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284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33.7%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60" name="图表 100060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会计学院2023级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929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347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37.4%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2641600"/>
            <wp:effectExtent l="0" t="0" r="0" b="0"/>
            <wp:docPr id="100061" name="图表 100061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420"/>
        <w:jc w:val="lef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微软雅黑"/>
          <w:color w:val="C00000"/>
          <w:kern w:val="0"/>
          <w:szCs w:val="21"/>
        </w:rPr>
        <w:t>会计学院2024级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，需要提交实习报告人次为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21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人，报告提交人次为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4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人，实习报告提交率均为</w:t>
      </w:r>
      <w:r>
        <w:rPr>
          <w:rFonts w:ascii="微软雅黑" w:hAnsi="微软雅黑" w:eastAsia="微软雅黑" w:cs="微软雅黑"/>
          <w:color w:val="C00000"/>
          <w:kern w:val="0"/>
          <w:szCs w:val="21"/>
        </w:rPr>
        <w:t>19.0%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。</w:t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drawing>
          <wp:inline distT="0" distB="0" distL="114300" distR="114300">
            <wp:extent cx="5080000" cy="1574800"/>
            <wp:effectExtent l="0" t="0" r="0" b="0"/>
            <wp:docPr id="100062" name="图表 100062" title="图表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spacing w:line="360" w:lineRule="auto"/>
        <w:ind w:firstLine="0"/>
        <w:jc w:val="left"/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</w:pPr>
      <w:r>
        <w:rPr>
          <w:rFonts w:ascii="Segoe UI Symbol" w:hAnsi="Segoe UI Symbol" w:eastAsia="Segoe UI Symbol" w:cs="Segoe UI Symbol"/>
          <w:color w:val="C00000"/>
          <w:kern w:val="0"/>
          <w:sz w:val="28"/>
          <w:szCs w:val="28"/>
        </w:rPr>
        <w:t>❖</w:t>
      </w:r>
      <w:r>
        <w:rPr>
          <w:rFonts w:ascii="微软雅黑" w:hAnsi="微软雅黑" w:eastAsia="微软雅黑" w:cs="微软雅黑"/>
          <w:color w:val="C00000"/>
          <w:kern w:val="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优秀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 w:val="28"/>
          <w:szCs w:val="28"/>
          <w:lang w:val="en-US" w:eastAsia="zh-CN"/>
        </w:rPr>
        <w:t>周</w:t>
      </w:r>
      <w:r>
        <w:rPr>
          <w:rFonts w:ascii="微软雅黑" w:hAnsi="微软雅黑" w:eastAsia="微软雅黑" w:cs="微软雅黑"/>
          <w:b/>
          <w:bCs/>
          <w:color w:val="C00000"/>
          <w:kern w:val="0"/>
          <w:sz w:val="28"/>
          <w:szCs w:val="28"/>
        </w:rPr>
        <w:t>志</w:t>
      </w:r>
    </w:p>
    <w:p>
      <w:pPr>
        <w:adjustRightInd w:val="0"/>
        <w:snapToGrid w:val="0"/>
        <w:spacing w:line="360" w:lineRule="auto"/>
        <w:ind w:firstLine="0"/>
        <w:jc w:val="center"/>
        <w:rPr>
          <w:rFonts w:hint="eastAsia" w:ascii="微软雅黑" w:hAnsi="微软雅黑" w:eastAsia="微软雅黑" w:cs="微软雅黑"/>
          <w:color w:val="C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实习第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C00000"/>
          <w:kern w:val="0"/>
          <w:szCs w:val="21"/>
        </w:rPr>
        <w:t>周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不同于前三周在事务所内的基础事务处理，本周的外勤任务更具实践性和综合性，让我深入接触了企业财务工作的一线场景，专业技能和实操能力得到了显著提升。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本周的核心工作主要分为三项具体任务——抽凭及录入、录凭及翻译。在抽凭工作中，我根据审计抽样原则，从该公司大量的会计凭证中抽取具有代表性的样本，仔细核对凭证对应的原始单据（如发票、合同、银行回单等）与记账凭证的一致性、合规性。随后，将抽取的凭证信息准确录入审计工作底稿系统，确保每一笔业务记录都完整、精准。录凭及翻译工作则更具挑战性，我需要协助整理该公司部分涉外业务的会计凭证，对其中涉及的外文凭证、合同进行翻译，同时将相关凭证信息录入系统。</w:t>
      </w:r>
    </w:p>
    <w:p>
      <w:pPr>
        <w:widowControl/>
        <w:spacing w:line="360" w:lineRule="auto"/>
        <w:ind w:firstLine="42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外勤工作的环境相对复杂，需要快速适应新的工作节奏和沟通模式。在与公司财务人员的沟通中，我学会了高效询问所需资料、核实业务细节，提升了跨单位协作的能力。抽凭和录凭过程中，我对企业会计核算流程有了更直观的认识，也深刻体会到审计工作“严谨细致”的核心要求——任何一个微小的凭证错误，都可能影响审计结论的准确性。此外，涉外业务凭证的翻译工作，进一步锻炼了我的专业语言应用能力，让我意识到财务工作中语言沟通的准确性对业务推进的重要性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第四周的外勤实习，让我跳出了基础事务，在真实的企业财务场景中积累了宝贵的实操经验。我不仅提升了资料整合、凭证处理、涉外翻译等专业技能，更培养了快速适应环境、高效沟通协作的能力。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接下来，我将带着本周的实习收获，继续保持积极的学习态度，认真对待每一项工作任务，在实践中不断提升自己的专业素养。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           </w:t>
      </w:r>
    </w:p>
    <w:sectPr>
      <w:footerReference r:id="rId8" w:type="first"/>
      <w:footerReference r:id="rId7" w:type="default"/>
      <w:pgSz w:w="11906" w:h="16838"/>
      <w:pgMar w:top="1440" w:right="1080" w:bottom="1440" w:left="1080" w:header="283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4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8F8F8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MzI3YTJhODc3NTAxNzM3ZGNhMGIwZTc0MWQ2Y2EifQ=="/>
  </w:docVars>
  <w:rsids>
    <w:rsidRoot w:val="0048298F"/>
    <w:rsid w:val="00366773"/>
    <w:rsid w:val="0048298F"/>
    <w:rsid w:val="0055365C"/>
    <w:rsid w:val="005D43A4"/>
    <w:rsid w:val="0061399E"/>
    <w:rsid w:val="0065347A"/>
    <w:rsid w:val="00A50C98"/>
    <w:rsid w:val="00A95256"/>
    <w:rsid w:val="00AB20C3"/>
    <w:rsid w:val="00C5153B"/>
    <w:rsid w:val="00C911DC"/>
    <w:rsid w:val="00CD02F4"/>
    <w:rsid w:val="12F7602D"/>
    <w:rsid w:val="1C744CBF"/>
    <w:rsid w:val="247F3A70"/>
    <w:rsid w:val="24E64719"/>
    <w:rsid w:val="26185D90"/>
    <w:rsid w:val="285734DD"/>
    <w:rsid w:val="28D97940"/>
    <w:rsid w:val="2C144DE1"/>
    <w:rsid w:val="2D466457"/>
    <w:rsid w:val="2E797ACE"/>
    <w:rsid w:val="2E8B14AE"/>
    <w:rsid w:val="33910AAB"/>
    <w:rsid w:val="34C42121"/>
    <w:rsid w:val="35F63798"/>
    <w:rsid w:val="37284E0F"/>
    <w:rsid w:val="3EBD617F"/>
    <w:rsid w:val="40D048E5"/>
    <w:rsid w:val="42AD2B71"/>
    <w:rsid w:val="548E7A08"/>
    <w:rsid w:val="6DB12234"/>
    <w:rsid w:val="6E45347A"/>
    <w:rsid w:val="75733B41"/>
    <w:rsid w:val="78271E31"/>
    <w:rsid w:val="78A371FC"/>
    <w:rsid w:val="7DBD5C5A"/>
    <w:rsid w:val="7E0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chart" Target="charts/chart51.xml"/><Relationship Id="rId61" Type="http://schemas.openxmlformats.org/officeDocument/2006/relationships/chart" Target="charts/chart50.xml"/><Relationship Id="rId60" Type="http://schemas.openxmlformats.org/officeDocument/2006/relationships/chart" Target="charts/chart49.xml"/><Relationship Id="rId6" Type="http://schemas.openxmlformats.org/officeDocument/2006/relationships/footer" Target="footer1.xml"/><Relationship Id="rId59" Type="http://schemas.openxmlformats.org/officeDocument/2006/relationships/chart" Target="charts/chart48.xml"/><Relationship Id="rId58" Type="http://schemas.openxmlformats.org/officeDocument/2006/relationships/chart" Target="charts/chart47.xml"/><Relationship Id="rId57" Type="http://schemas.openxmlformats.org/officeDocument/2006/relationships/chart" Target="charts/chart46.xml"/><Relationship Id="rId56" Type="http://schemas.openxmlformats.org/officeDocument/2006/relationships/chart" Target="charts/chart45.xml"/><Relationship Id="rId55" Type="http://schemas.openxmlformats.org/officeDocument/2006/relationships/chart" Target="charts/chart44.xml"/><Relationship Id="rId54" Type="http://schemas.openxmlformats.org/officeDocument/2006/relationships/chart" Target="charts/chart43.xml"/><Relationship Id="rId53" Type="http://schemas.openxmlformats.org/officeDocument/2006/relationships/chart" Target="charts/chart42.xml"/><Relationship Id="rId52" Type="http://schemas.openxmlformats.org/officeDocument/2006/relationships/chart" Target="charts/chart41.xml"/><Relationship Id="rId51" Type="http://schemas.openxmlformats.org/officeDocument/2006/relationships/chart" Target="charts/chart40.xml"/><Relationship Id="rId50" Type="http://schemas.openxmlformats.org/officeDocument/2006/relationships/chart" Target="charts/chart39.xml"/><Relationship Id="rId5" Type="http://schemas.openxmlformats.org/officeDocument/2006/relationships/header" Target="header3.xml"/><Relationship Id="rId49" Type="http://schemas.openxmlformats.org/officeDocument/2006/relationships/chart" Target="charts/chart38.xml"/><Relationship Id="rId48" Type="http://schemas.openxmlformats.org/officeDocument/2006/relationships/chart" Target="charts/chart37.xml"/><Relationship Id="rId47" Type="http://schemas.openxmlformats.org/officeDocument/2006/relationships/chart" Target="charts/chart36.xml"/><Relationship Id="rId46" Type="http://schemas.openxmlformats.org/officeDocument/2006/relationships/chart" Target="charts/chart35.xml"/><Relationship Id="rId45" Type="http://schemas.openxmlformats.org/officeDocument/2006/relationships/chart" Target="charts/chart34.xml"/><Relationship Id="rId44" Type="http://schemas.openxmlformats.org/officeDocument/2006/relationships/chart" Target="charts/chart33.xml"/><Relationship Id="rId43" Type="http://schemas.openxmlformats.org/officeDocument/2006/relationships/chart" Target="charts/chart32.xml"/><Relationship Id="rId42" Type="http://schemas.openxmlformats.org/officeDocument/2006/relationships/chart" Target="charts/chart31.xml"/><Relationship Id="rId41" Type="http://schemas.openxmlformats.org/officeDocument/2006/relationships/chart" Target="charts/chart30.xml"/><Relationship Id="rId40" Type="http://schemas.openxmlformats.org/officeDocument/2006/relationships/chart" Target="charts/chart29.xml"/><Relationship Id="rId4" Type="http://schemas.openxmlformats.org/officeDocument/2006/relationships/header" Target="header2.xml"/><Relationship Id="rId39" Type="http://schemas.openxmlformats.org/officeDocument/2006/relationships/chart" Target="charts/chart28.xml"/><Relationship Id="rId38" Type="http://schemas.openxmlformats.org/officeDocument/2006/relationships/chart" Target="charts/chart27.xml"/><Relationship Id="rId37" Type="http://schemas.openxmlformats.org/officeDocument/2006/relationships/chart" Target="charts/chart26.xml"/><Relationship Id="rId36" Type="http://schemas.openxmlformats.org/officeDocument/2006/relationships/chart" Target="charts/chart25.xml"/><Relationship Id="rId35" Type="http://schemas.openxmlformats.org/officeDocument/2006/relationships/chart" Target="charts/chart24.xml"/><Relationship Id="rId34" Type="http://schemas.openxmlformats.org/officeDocument/2006/relationships/chart" Target="charts/chart23.xml"/><Relationship Id="rId33" Type="http://schemas.openxmlformats.org/officeDocument/2006/relationships/chart" Target="charts/chart22.xml"/><Relationship Id="rId32" Type="http://schemas.openxmlformats.org/officeDocument/2006/relationships/chart" Target="charts/chart21.xml"/><Relationship Id="rId31" Type="http://schemas.openxmlformats.org/officeDocument/2006/relationships/chart" Target="charts/chart20.xml"/><Relationship Id="rId30" Type="http://schemas.openxmlformats.org/officeDocument/2006/relationships/chart" Target="charts/chart19.xml"/><Relationship Id="rId3" Type="http://schemas.openxmlformats.org/officeDocument/2006/relationships/header" Target="header1.xml"/><Relationship Id="rId29" Type="http://schemas.openxmlformats.org/officeDocument/2006/relationships/chart" Target="charts/chart18.xml"/><Relationship Id="rId28" Type="http://schemas.openxmlformats.org/officeDocument/2006/relationships/chart" Target="charts/chart17.xml"/><Relationship Id="rId27" Type="http://schemas.openxmlformats.org/officeDocument/2006/relationships/chart" Target="charts/chart16.xml"/><Relationship Id="rId26" Type="http://schemas.openxmlformats.org/officeDocument/2006/relationships/chart" Target="charts/chart15.xml"/><Relationship Id="rId25" Type="http://schemas.openxmlformats.org/officeDocument/2006/relationships/chart" Target="charts/chart14.xml"/><Relationship Id="rId24" Type="http://schemas.openxmlformats.org/officeDocument/2006/relationships/chart" Target="charts/chart13.xml"/><Relationship Id="rId23" Type="http://schemas.openxmlformats.org/officeDocument/2006/relationships/chart" Target="charts/chart12.xml"/><Relationship Id="rId22" Type="http://schemas.openxmlformats.org/officeDocument/2006/relationships/chart" Target="charts/chart11.xml"/><Relationship Id="rId21" Type="http://schemas.openxmlformats.org/officeDocument/2006/relationships/chart" Target="charts/chart10.xml"/><Relationship Id="rId20" Type="http://schemas.openxmlformats.org/officeDocument/2006/relationships/chart" Target="charts/chart9.xml"/><Relationship Id="rId2" Type="http://schemas.openxmlformats.org/officeDocument/2006/relationships/settings" Target="settings.xml"/><Relationship Id="rId19" Type="http://schemas.openxmlformats.org/officeDocument/2006/relationships/chart" Target="charts/chart8.xml"/><Relationship Id="rId18" Type="http://schemas.openxmlformats.org/officeDocument/2006/relationships/chart" Target="charts/chart7.xml"/><Relationship Id="rId17" Type="http://schemas.openxmlformats.org/officeDocument/2006/relationships/chart" Target="charts/chart6.xml"/><Relationship Id="rId16" Type="http://schemas.openxmlformats.org/officeDocument/2006/relationships/chart" Target="charts/chart5.xml"/><Relationship Id="rId15" Type="http://schemas.openxmlformats.org/officeDocument/2006/relationships/chart" Target="charts/chart4.xml"/><Relationship Id="rId14" Type="http://schemas.openxmlformats.org/officeDocument/2006/relationships/chart" Target="charts/chart3.xml"/><Relationship Id="rId13" Type="http://schemas.openxmlformats.org/officeDocument/2006/relationships/chart" Target="charts/chart2.xml"/><Relationship Id="rId12" Type="http://schemas.openxmlformats.org/officeDocument/2006/relationships/chart" Target="charts/chart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{59}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{58}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计算机与人工智能学院2023级毕业实习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{39}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{"保险学"}</c:f>
              <c:strCache>
                <c:ptCount val="1"/>
                <c:pt idx="0">
                  <c:v>保险学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{71,139}</c:f>
              <c:numCache>
                <c:formatCode>General</c:formatCode>
                <c:ptCount val="2"/>
                <c:pt idx="0">
                  <c:v>71</c:v>
                </c:pt>
                <c:pt idx="1">
                  <c:v>139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{71,138}</c:f>
              <c:numCache>
                <c:formatCode>General</c:formatCode>
                <c:ptCount val="2"/>
                <c:pt idx="0">
                  <c:v>71</c:v>
                </c:pt>
                <c:pt idx="1">
                  <c:v>138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{145,24}</c:f>
              <c:numCache>
                <c:formatCode>General</c:formatCode>
                <c:ptCount val="2"/>
                <c:pt idx="0">
                  <c:v>145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{139,23}</c:f>
              <c:numCache>
                <c:formatCode>General</c:formatCode>
                <c:ptCount val="2"/>
                <c:pt idx="0">
                  <c:v>139</c:v>
                </c:pt>
                <c:pt idx="1">
                  <c:v>23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{38}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{38}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{35}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{44,111,45}</c:f>
              <c:numCache>
                <c:formatCode>General</c:formatCode>
                <c:ptCount val="3"/>
                <c:pt idx="0">
                  <c:v>44</c:v>
                </c:pt>
                <c:pt idx="1">
                  <c:v>111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{42,98,44}</c:f>
              <c:numCache>
                <c:formatCode>General</c:formatCode>
                <c:ptCount val="3"/>
                <c:pt idx="0">
                  <c:v>42</c:v>
                </c:pt>
                <c:pt idx="1">
                  <c:v>98</c:v>
                </c:pt>
                <c:pt idx="2">
                  <c:v>44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{0,0,0}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{93,36,30,324}</c:f>
              <c:numCache>
                <c:formatCode>General</c:formatCode>
                <c:ptCount val="4"/>
                <c:pt idx="0">
                  <c:v>93</c:v>
                </c:pt>
                <c:pt idx="1">
                  <c:v>36</c:v>
                </c:pt>
                <c:pt idx="2">
                  <c:v>30</c:v>
                </c:pt>
                <c:pt idx="3">
                  <c:v>324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{82,31,29,314}</c:f>
              <c:numCache>
                <c:formatCode>General</c:formatCode>
                <c:ptCount val="4"/>
                <c:pt idx="0">
                  <c:v>82</c:v>
                </c:pt>
                <c:pt idx="1">
                  <c:v>31</c:v>
                </c:pt>
                <c:pt idx="2">
                  <c:v>29</c:v>
                </c:pt>
                <c:pt idx="3">
                  <c:v>314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{205,79,44,50}</c:f>
              <c:numCache>
                <c:formatCode>General</c:formatCode>
                <c:ptCount val="4"/>
                <c:pt idx="0">
                  <c:v>205</c:v>
                </c:pt>
                <c:pt idx="1">
                  <c:v>79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{205,79,44,50}</c:f>
              <c:numCache>
                <c:formatCode>General</c:formatCode>
                <c:ptCount val="4"/>
                <c:pt idx="0">
                  <c:v>205</c:v>
                </c:pt>
                <c:pt idx="1">
                  <c:v>79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{75,81,83,40,18}</c:f>
              <c:numCache>
                <c:formatCode>General</c:formatCode>
                <c:ptCount val="5"/>
                <c:pt idx="0">
                  <c:v>75</c:v>
                </c:pt>
                <c:pt idx="1">
                  <c:v>81</c:v>
                </c:pt>
                <c:pt idx="2">
                  <c:v>83</c:v>
                </c:pt>
                <c:pt idx="3">
                  <c:v>40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{73,81,78,34,18}</c:f>
              <c:numCache>
                <c:formatCode>General</c:formatCode>
                <c:ptCount val="5"/>
                <c:pt idx="0">
                  <c:v>73</c:v>
                </c:pt>
                <c:pt idx="1">
                  <c:v>81</c:v>
                </c:pt>
                <c:pt idx="2">
                  <c:v>78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{434,88,37,89}</c:f>
              <c:numCache>
                <c:formatCode>General</c:formatCode>
                <c:ptCount val="4"/>
                <c:pt idx="0">
                  <c:v>434</c:v>
                </c:pt>
                <c:pt idx="1">
                  <c:v>88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{435,88,36,87}</c:f>
              <c:numCache>
                <c:formatCode>General</c:formatCode>
                <c:ptCount val="4"/>
                <c:pt idx="0">
                  <c:v>435</c:v>
                </c:pt>
                <c:pt idx="1">
                  <c:v>88</c:v>
                </c:pt>
                <c:pt idx="2">
                  <c:v>36</c:v>
                </c:pt>
                <c:pt idx="3">
                  <c:v>87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{434,89,37,89}</c:f>
              <c:numCache>
                <c:formatCode>General</c:formatCode>
                <c:ptCount val="4"/>
                <c:pt idx="0">
                  <c:v>434</c:v>
                </c:pt>
                <c:pt idx="1">
                  <c:v>89</c:v>
                </c:pt>
                <c:pt idx="2">
                  <c:v>37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{433,88,32,89}</c:f>
              <c:numCache>
                <c:formatCode>General</c:formatCode>
                <c:ptCount val="4"/>
                <c:pt idx="0">
                  <c:v>433</c:v>
                </c:pt>
                <c:pt idx="1">
                  <c:v>88</c:v>
                </c:pt>
                <c:pt idx="2">
                  <c:v>32</c:v>
                </c:pt>
                <c:pt idx="3">
                  <c:v>89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{340,240,263,43}</c:f>
              <c:numCache>
                <c:formatCode>General</c:formatCode>
                <c:ptCount val="4"/>
                <c:pt idx="0">
                  <c:v>340</c:v>
                </c:pt>
                <c:pt idx="1">
                  <c:v>240</c:v>
                </c:pt>
                <c:pt idx="2">
                  <c:v>263</c:v>
                </c:pt>
                <c:pt idx="3">
                  <c:v>43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{324,228,250,39}</c:f>
              <c:numCache>
                <c:formatCode>General</c:formatCode>
                <c:ptCount val="4"/>
                <c:pt idx="0">
                  <c:v>324</c:v>
                </c:pt>
                <c:pt idx="1">
                  <c:v>228</c:v>
                </c:pt>
                <c:pt idx="2">
                  <c:v>250</c:v>
                </c:pt>
                <c:pt idx="3">
                  <c:v>39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{375,242,248,90}</c:f>
              <c:numCache>
                <c:formatCode>General</c:formatCode>
                <c:ptCount val="4"/>
                <c:pt idx="0">
                  <c:v>375</c:v>
                </c:pt>
                <c:pt idx="1">
                  <c:v>242</c:v>
                </c:pt>
                <c:pt idx="2">
                  <c:v>248</c:v>
                </c:pt>
                <c:pt idx="3">
                  <c:v>90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{364,237,241,87}</c:f>
              <c:numCache>
                <c:formatCode>General</c:formatCode>
                <c:ptCount val="4"/>
                <c:pt idx="0">
                  <c:v>364</c:v>
                </c:pt>
                <c:pt idx="1">
                  <c:v>237</c:v>
                </c:pt>
                <c:pt idx="2">
                  <c:v>241</c:v>
                </c:pt>
                <c:pt idx="3">
                  <c:v>87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{21}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序伦书院2022级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{58}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{"序伦书院"}</c:f>
              <c:strCache>
                <c:ptCount val="1"/>
                <c:pt idx="0">
                  <c:v>序伦书院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{97,104}</c:f>
              <c:numCache>
                <c:formatCode>General</c:formatCode>
                <c:ptCount val="2"/>
                <c:pt idx="0">
                  <c:v>97</c:v>
                </c:pt>
                <c:pt idx="1">
                  <c:v>104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{77,70}</c:f>
              <c:numCache>
                <c:formatCode>General</c:formatCode>
                <c:ptCount val="2"/>
                <c:pt idx="0">
                  <c:v>77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{"金融科技"}</c:f>
              <c:strCache>
                <c:ptCount val="1"/>
                <c:pt idx="0">
                  <c:v>金融科技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金融科技学院2022级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{77,70}</c:f>
              <c:numCache>
                <c:formatCode>General</c:formatCode>
                <c:ptCount val="2"/>
                <c:pt idx="0">
                  <c:v>77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{"金融工程","金融科技"}</c:f>
              <c:strCache>
                <c:ptCount val="2"/>
                <c:pt idx="0">
                  <c:v>金融工程</c:v>
                </c:pt>
                <c:pt idx="1">
                  <c:v>金融科技</c:v>
                </c:pt>
              </c:strCache>
            </c:strRef>
          </c:cat>
          <c:val>
            <c:numRef>
              <c:f>{20,44}</c:f>
              <c:numCache>
                <c:formatCode>General</c:formatCode>
                <c:ptCount val="2"/>
                <c:pt idx="0">
                  <c:v>20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{45}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{83,35,44,389}</c:f>
              <c:numCache>
                <c:formatCode>General</c:formatCode>
                <c:ptCount val="4"/>
                <c:pt idx="0">
                  <c:v>83</c:v>
                </c:pt>
                <c:pt idx="1">
                  <c:v>35</c:v>
                </c:pt>
                <c:pt idx="2">
                  <c:v>44</c:v>
                </c:pt>
                <c:pt idx="3">
                  <c:v>389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{46,13,11,246}</c:f>
              <c:numCache>
                <c:formatCode>General</c:formatCode>
                <c:ptCount val="4"/>
                <c:pt idx="0">
                  <c:v>46</c:v>
                </c:pt>
                <c:pt idx="1">
                  <c:v>13</c:v>
                </c:pt>
                <c:pt idx="2">
                  <c:v>11</c:v>
                </c:pt>
                <c:pt idx="3">
                  <c:v>246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{"金融数学"}</c:f>
              <c:strCache>
                <c:ptCount val="1"/>
                <c:pt idx="0">
                  <c:v>金融数学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{"金融数学"}</c:f>
              <c:strCache>
                <c:ptCount val="1"/>
                <c:pt idx="0">
                  <c:v>金融数学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计算机与人工智能学院2022级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{43,140,37,133,82}</c:f>
              <c:numCache>
                <c:formatCode>General</c:formatCode>
                <c:ptCount val="5"/>
                <c:pt idx="0">
                  <c:v>43</c:v>
                </c:pt>
                <c:pt idx="1">
                  <c:v>140</c:v>
                </c:pt>
                <c:pt idx="2">
                  <c:v>37</c:v>
                </c:pt>
                <c:pt idx="3">
                  <c:v>133</c:v>
                </c:pt>
                <c:pt idx="4">
                  <c:v>82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{16,21,0,56,29}</c:f>
              <c:numCache>
                <c:formatCode>General</c:formatCode>
                <c:ptCount val="5"/>
                <c:pt idx="0">
                  <c:v>16</c:v>
                </c:pt>
                <c:pt idx="1">
                  <c:v>21</c:v>
                </c:pt>
                <c:pt idx="2">
                  <c:v>0</c:v>
                </c:pt>
                <c:pt idx="3">
                  <c:v>56</c:v>
                </c:pt>
                <c:pt idx="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计算机与人工智能学院2023级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{36}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{"大数据技术"}</c:f>
              <c:strCache>
                <c:ptCount val="1"/>
                <c:pt idx="0">
                  <c:v>大数据技术</c:v>
                </c:pt>
              </c:strCache>
            </c:strRef>
          </c:cat>
          <c:val>
            <c:numRef>
              <c:f>{3}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保险学院2022级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{71,138}</c:f>
              <c:numCache>
                <c:formatCode>General</c:formatCode>
                <c:ptCount val="2"/>
                <c:pt idx="0">
                  <c:v>71</c:v>
                </c:pt>
                <c:pt idx="1">
                  <c:v>138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{"保险学","精算学"}</c:f>
              <c:strCache>
                <c:ptCount val="2"/>
                <c:pt idx="0">
                  <c:v>保险学</c:v>
                </c:pt>
                <c:pt idx="1">
                  <c:v>精算学</c:v>
                </c:pt>
              </c:strCache>
            </c:strRef>
          </c:cat>
          <c:val>
            <c:numRef>
              <c:f>{28,44}</c:f>
              <c:numCache>
                <c:formatCode>General</c:formatCode>
                <c:ptCount val="2"/>
                <c:pt idx="0">
                  <c:v>28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{139,23}</c:f>
              <c:numCache>
                <c:formatCode>General</c:formatCode>
                <c:ptCount val="2"/>
                <c:pt idx="0">
                  <c:v>139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{"法学","社会工作"}</c:f>
              <c:strCache>
                <c:ptCount val="2"/>
                <c:pt idx="0">
                  <c:v>法学</c:v>
                </c:pt>
                <c:pt idx="1">
                  <c:v>社会工作</c:v>
                </c:pt>
              </c:strCache>
            </c:strRef>
          </c:cat>
          <c:val>
            <c:numRef>
              <c:f>{55,3}</c:f>
              <c:numCache>
                <c:formatCode>General</c:formatCode>
                <c:ptCount val="2"/>
                <c:pt idx="0">
                  <c:v>55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人文艺术学院2022级毕业实习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{46}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{45}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{"汉语言文学"}</c:f>
              <c:strCache>
                <c:ptCount val="1"/>
                <c:pt idx="0">
                  <c:v>汉语言文学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法学院2024级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{71}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{"社会工作"}</c:f>
              <c:strCache>
                <c:ptCount val="1"/>
                <c:pt idx="0">
                  <c:v>社会工作</c:v>
                </c:pt>
              </c:strCache>
            </c:strRef>
          </c:cat>
          <c:val>
            <c:numRef>
              <c:f>{14}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外国语学院2022级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{42,98,44}</c:f>
              <c:numCache>
                <c:formatCode>General</c:formatCode>
                <c:ptCount val="3"/>
                <c:pt idx="0">
                  <c:v>42</c:v>
                </c:pt>
                <c:pt idx="1">
                  <c:v>98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{"英语","商务英语","日语"}</c:f>
              <c:strCache>
                <c:ptCount val="3"/>
                <c:pt idx="0">
                  <c:v>英语</c:v>
                </c:pt>
                <c:pt idx="1">
                  <c:v>商务英语</c:v>
                </c:pt>
                <c:pt idx="2">
                  <c:v>日语</c:v>
                </c:pt>
              </c:strCache>
            </c:strRef>
          </c:cat>
          <c:val>
            <c:numRef>
              <c:f>{8,20,3}</c:f>
              <c:numCache>
                <c:formatCode>General</c:formatCode>
                <c:ptCount val="3"/>
                <c:pt idx="0">
                  <c:v>8</c:v>
                </c:pt>
                <c:pt idx="1">
                  <c:v>20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财税与公共管理学院2022级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{82,31,29,314}</c:f>
              <c:numCache>
                <c:formatCode>General</c:formatCode>
                <c:ptCount val="4"/>
                <c:pt idx="0">
                  <c:v>82</c:v>
                </c:pt>
                <c:pt idx="1">
                  <c:v>31</c:v>
                </c:pt>
                <c:pt idx="2">
                  <c:v>29</c:v>
                </c:pt>
                <c:pt idx="3">
                  <c:v>314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{"财政学","行政管理","劳动与社会保障","税收学"}</c:f>
              <c:strCache>
                <c:ptCount val="4"/>
                <c:pt idx="0">
                  <c:v>财政学</c:v>
                </c:pt>
                <c:pt idx="1">
                  <c:v>行政管理</c:v>
                </c:pt>
                <c:pt idx="2">
                  <c:v>劳动与社会保障</c:v>
                </c:pt>
                <c:pt idx="3">
                  <c:v>税收学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国际经贸学院2022级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{205,79,44,50}</c:f>
              <c:numCache>
                <c:formatCode>General</c:formatCode>
                <c:ptCount val="4"/>
                <c:pt idx="0">
                  <c:v>205</c:v>
                </c:pt>
                <c:pt idx="1">
                  <c:v>79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{"国际经济与贸易","经济学","国际商务","数字经济"}</c:f>
              <c:strCache>
                <c:ptCount val="4"/>
                <c:pt idx="0">
                  <c:v>国际经济与贸易</c:v>
                </c:pt>
                <c:pt idx="1">
                  <c:v>经济学</c:v>
                </c:pt>
                <c:pt idx="2">
                  <c:v>国际商务</c:v>
                </c:pt>
                <c:pt idx="3">
                  <c:v>数字经济</c:v>
                </c:pt>
              </c:strCache>
            </c:strRef>
          </c:cat>
          <c:val>
            <c:numRef>
              <c:f>{34,27,10,9}</c:f>
              <c:numCache>
                <c:formatCode>General</c:formatCode>
                <c:ptCount val="4"/>
                <c:pt idx="0">
                  <c:v>34</c:v>
                </c:pt>
                <c:pt idx="1">
                  <c:v>27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{73,81,78,34,18}</c:f>
              <c:numCache>
                <c:formatCode>General</c:formatCode>
                <c:ptCount val="5"/>
                <c:pt idx="0">
                  <c:v>73</c:v>
                </c:pt>
                <c:pt idx="1">
                  <c:v>81</c:v>
                </c:pt>
                <c:pt idx="2">
                  <c:v>78</c:v>
                </c:pt>
                <c:pt idx="3">
                  <c:v>34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{"市场营销","人力资源管理","工商管理","物流管理","房地产开发与管理"}</c:f>
              <c:strCache>
                <c:ptCount val="5"/>
                <c:pt idx="0">
                  <c:v>市场营销</c:v>
                </c:pt>
                <c:pt idx="1">
                  <c:v>人力资源管理</c:v>
                </c:pt>
                <c:pt idx="2">
                  <c:v>工商管理</c:v>
                </c:pt>
                <c:pt idx="3">
                  <c:v>物流管理</c:v>
                </c:pt>
                <c:pt idx="4">
                  <c:v>房地产开发与管理</c:v>
                </c:pt>
              </c:strCache>
            </c:strRef>
          </c:cat>
          <c:val>
            <c:numRef>
              <c:f>{12,22,16,11,1}</c:f>
              <c:numCache>
                <c:formatCode>General</c:formatCode>
                <c:ptCount val="5"/>
                <c:pt idx="0">
                  <c:v>12</c:v>
                </c:pt>
                <c:pt idx="1">
                  <c:v>22</c:v>
                </c:pt>
                <c:pt idx="2">
                  <c:v>16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工商管理学院2024级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{41}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{"工商管理"}</c:f>
              <c:strCache>
                <c:ptCount val="1"/>
                <c:pt idx="0">
                  <c:v>工商管理</c:v>
                </c:pt>
              </c:strCache>
            </c:strRef>
          </c:cat>
          <c:val>
            <c:numRef>
              <c:f>{2}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金融学院2020级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{"投资学"}</c:f>
              <c:strCache>
                <c:ptCount val="1"/>
                <c:pt idx="0">
                  <c:v>投资学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{868,176,68,176}</c:f>
              <c:numCache>
                <c:formatCode>General</c:formatCode>
                <c:ptCount val="4"/>
                <c:pt idx="0">
                  <c:v>868</c:v>
                </c:pt>
                <c:pt idx="1">
                  <c:v>176</c:v>
                </c:pt>
                <c:pt idx="2">
                  <c:v>68</c:v>
                </c:pt>
                <c:pt idx="3">
                  <c:v>176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{"金融学","金融工程","信用管理","投资学"}</c:f>
              <c:strCache>
                <c:ptCount val="4"/>
                <c:pt idx="0">
                  <c:v>金融学</c:v>
                </c:pt>
                <c:pt idx="1">
                  <c:v>金融工程</c:v>
                </c:pt>
                <c:pt idx="2">
                  <c:v>信用管理</c:v>
                </c:pt>
                <c:pt idx="3">
                  <c:v>投资学</c:v>
                </c:pt>
              </c:strCache>
            </c:strRef>
          </c:cat>
          <c:val>
            <c:numRef>
              <c:f>{543,109,42,98}</c:f>
              <c:numCache>
                <c:formatCode>General</c:formatCode>
                <c:ptCount val="4"/>
                <c:pt idx="0">
                  <c:v>543</c:v>
                </c:pt>
                <c:pt idx="1">
                  <c:v>109</c:v>
                </c:pt>
                <c:pt idx="2">
                  <c:v>42</c:v>
                </c:pt>
                <c:pt idx="3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金融学院2024级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{26}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{"金融学"}</c:f>
              <c:strCache>
                <c:ptCount val="1"/>
                <c:pt idx="0">
                  <c:v>金融学</c:v>
                </c:pt>
              </c:strCache>
            </c:strRef>
          </c:cat>
          <c:val>
            <c:numRef>
              <c:f>{12}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会计学院2022级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{325,228,250,39}</c:f>
              <c:numCache>
                <c:formatCode>General</c:formatCode>
                <c:ptCount val="4"/>
                <c:pt idx="0">
                  <c:v>325</c:v>
                </c:pt>
                <c:pt idx="1">
                  <c:v>228</c:v>
                </c:pt>
                <c:pt idx="2">
                  <c:v>250</c:v>
                </c:pt>
                <c:pt idx="3">
                  <c:v>39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{121,75,79,9}</c:f>
              <c:numCache>
                <c:formatCode>General</c:formatCode>
                <c:ptCount val="4"/>
                <c:pt idx="0">
                  <c:v>121</c:v>
                </c:pt>
                <c:pt idx="1">
                  <c:v>75</c:v>
                </c:pt>
                <c:pt idx="2">
                  <c:v>79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统计与数学学院2021级专业实习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{"应用统计学"}</c:f>
              <c:strCache>
                <c:ptCount val="1"/>
                <c:pt idx="0">
                  <c:v>应用统计学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会计学院2023级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{364,237,241,87}</c:f>
              <c:numCache>
                <c:formatCode>General</c:formatCode>
                <c:ptCount val="4"/>
                <c:pt idx="0">
                  <c:v>364</c:v>
                </c:pt>
                <c:pt idx="1">
                  <c:v>237</c:v>
                </c:pt>
                <c:pt idx="2">
                  <c:v>241</c:v>
                </c:pt>
                <c:pt idx="3">
                  <c:v>87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{"会计学","财务管理","审计学","资产评估"}</c:f>
              <c:strCache>
                <c:ptCount val="4"/>
                <c:pt idx="0">
                  <c:v>会计学</c:v>
                </c:pt>
                <c:pt idx="1">
                  <c:v>财务管理</c:v>
                </c:pt>
                <c:pt idx="2">
                  <c:v>审计学</c:v>
                </c:pt>
                <c:pt idx="3">
                  <c:v>资产评估</c:v>
                </c:pt>
              </c:strCache>
            </c:strRef>
          </c:cat>
          <c:val>
            <c:numRef>
              <c:f>{137,92,87,31}</c:f>
              <c:numCache>
                <c:formatCode>General</c:formatCode>
                <c:ptCount val="4"/>
                <c:pt idx="0">
                  <c:v>137</c:v>
                </c:pt>
                <c:pt idx="1">
                  <c:v>92</c:v>
                </c:pt>
                <c:pt idx="2">
                  <c:v>87</c:v>
                </c:pt>
                <c:pt idx="3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会计学院2024级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实习参与人次</c:f>
              <c:strCache>
                <c:ptCount val="1"/>
                <c:pt idx="0">
                  <c:v>实习参与人次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{21}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</c:ser>
        <c:ser>
          <c:idx val="1"/>
          <c:order val="1"/>
          <c:tx>
            <c:strRef>
              <c:f>提交报告人次</c:f>
              <c:strCache>
                <c:ptCount val="1"/>
                <c:pt idx="0">
                  <c:v>提交报告人次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{"会计学"}</c:f>
              <c:strCache>
                <c:ptCount val="1"/>
                <c:pt idx="0">
                  <c:v>会计学</c:v>
                </c:pt>
              </c:strCache>
            </c:strRef>
          </c:cat>
          <c:val>
            <c:numRef>
              <c:f>{4}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统计与数学学院2022级专业实习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{"数学与应用数学","应用统计学"}</c:f>
              <c:strCache>
                <c:ptCount val="2"/>
                <c:pt idx="0">
                  <c:v>数学与应用数学</c:v>
                </c:pt>
                <c:pt idx="1">
                  <c:v>应用统计学</c:v>
                </c:pt>
              </c:strCache>
            </c:strRef>
          </c:cat>
          <c:val>
            <c:numRef>
              <c:f>{42,196}</c:f>
              <c:numCache>
                <c:formatCode>General</c:formatCode>
                <c:ptCount val="2"/>
                <c:pt idx="0">
                  <c:v>42</c:v>
                </c:pt>
                <c:pt idx="1">
                  <c:v>196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{"数学与应用数学","应用统计学"}</c:f>
              <c:strCache>
                <c:ptCount val="2"/>
                <c:pt idx="0">
                  <c:v>数学与应用数学</c:v>
                </c:pt>
                <c:pt idx="1">
                  <c:v>应用统计学</c:v>
                </c:pt>
              </c:strCache>
            </c:strRef>
          </c:cat>
          <c:val>
            <c:numRef>
              <c:f>{42,196}</c:f>
              <c:numCache>
                <c:formatCode>General</c:formatCode>
                <c:ptCount val="2"/>
                <c:pt idx="0">
                  <c:v>42</c:v>
                </c:pt>
                <c:pt idx="1">
                  <c:v>196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{"数学与应用数学","应用统计学"}</c:f>
              <c:strCache>
                <c:ptCount val="2"/>
                <c:pt idx="0">
                  <c:v>数学与应用数学</c:v>
                </c:pt>
                <c:pt idx="1">
                  <c:v>应用统计学</c:v>
                </c:pt>
              </c:strCache>
            </c:strRef>
          </c:cat>
          <c:val>
            <c:numRef>
              <c:f>{0,0}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{43,37,45,199}</c:f>
              <c:numCache>
                <c:formatCode>General</c:formatCode>
                <c:ptCount val="4"/>
                <c:pt idx="0">
                  <c:v>43</c:v>
                </c:pt>
                <c:pt idx="1">
                  <c:v>37</c:v>
                </c:pt>
                <c:pt idx="2">
                  <c:v>45</c:v>
                </c:pt>
                <c:pt idx="3">
                  <c:v>199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{41,35,44,193}</c:f>
              <c:numCache>
                <c:formatCode>General</c:formatCode>
                <c:ptCount val="4"/>
                <c:pt idx="0">
                  <c:v>41</c:v>
                </c:pt>
                <c:pt idx="1">
                  <c:v>35</c:v>
                </c:pt>
                <c:pt idx="2">
                  <c:v>44</c:v>
                </c:pt>
                <c:pt idx="3">
                  <c:v>193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{"数学与应用数学","金融数学","经济统计学","应用统计学"}</c:f>
              <c:strCache>
                <c:ptCount val="4"/>
                <c:pt idx="0">
                  <c:v>数学与应用数学</c:v>
                </c:pt>
                <c:pt idx="1">
                  <c:v>金融数学</c:v>
                </c:pt>
                <c:pt idx="2">
                  <c:v>经济统计学</c:v>
                </c:pt>
                <c:pt idx="3">
                  <c:v>应用统计学</c:v>
                </c:pt>
              </c:strCache>
            </c:strRef>
          </c:cat>
          <c:val>
            <c:numRef>
              <c:f>{0,0,0,0}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统计与数学学院2023级毕业实习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{"金融数学"}</c:f>
              <c:strCache>
                <c:ptCount val="1"/>
                <c:pt idx="0">
                  <c:v>金融数学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{"金融数学"}</c:f>
              <c:strCache>
                <c:ptCount val="1"/>
                <c:pt idx="0">
                  <c:v>金融数学</c:v>
                </c:pt>
              </c:strCache>
            </c:strRef>
          </c:cat>
          <c:val>
            <c:numRef>
              <c:f>{1}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{"金融数学"}</c:f>
              <c:strCache>
                <c:ptCount val="1"/>
                <c:pt idx="0">
                  <c:v>金融数学</c:v>
                </c:pt>
              </c:strCache>
            </c:strRef>
          </c:cat>
          <c:val>
            <c:numRef>
              <c:f>{0}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计算机与人工智能学院2022级毕业实习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计划人次</c:f>
              <c:strCache>
                <c:ptCount val="1"/>
                <c:pt idx="0">
                  <c:v>计划人次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{43,164,39,147,84}</c:f>
              <c:numCache>
                <c:formatCode>General</c:formatCode>
                <c:ptCount val="5"/>
                <c:pt idx="0">
                  <c:v>43</c:v>
                </c:pt>
                <c:pt idx="1">
                  <c:v>164</c:v>
                </c:pt>
                <c:pt idx="2">
                  <c:v>39</c:v>
                </c:pt>
                <c:pt idx="3">
                  <c:v>147</c:v>
                </c:pt>
                <c:pt idx="4">
                  <c:v>84</c:v>
                </c:pt>
              </c:numCache>
            </c:numRef>
          </c:val>
        </c:ser>
        <c:ser>
          <c:idx val="1"/>
          <c:order val="1"/>
          <c:tx>
            <c:strRef>
              <c:f>实习人次</c:f>
              <c:strCache>
                <c:ptCount val="1"/>
                <c:pt idx="0">
                  <c:v>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{43,140,37,133,82}</c:f>
              <c:numCache>
                <c:formatCode>General</c:formatCode>
                <c:ptCount val="5"/>
                <c:pt idx="0">
                  <c:v>43</c:v>
                </c:pt>
                <c:pt idx="1">
                  <c:v>140</c:v>
                </c:pt>
                <c:pt idx="2">
                  <c:v>37</c:v>
                </c:pt>
                <c:pt idx="3">
                  <c:v>133</c:v>
                </c:pt>
                <c:pt idx="4">
                  <c:v>82</c:v>
                </c:pt>
              </c:numCache>
            </c:numRef>
          </c:val>
        </c:ser>
        <c:ser>
          <c:idx val="2"/>
          <c:order val="2"/>
          <c:tx>
            <c:strRef>
              <c:f>集中实习人次</c:f>
              <c:strCache>
                <c:ptCount val="1"/>
                <c:pt idx="0">
                  <c:v>集中实习人次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----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{"信息管理与信息系统","计算机科学与技术","电子商务","数据科学与大数据技术","智能科学与技术"}</c:f>
              <c:strCache>
                <c:ptCount val="5"/>
                <c:pt idx="0">
                  <c:v>信息管理与信息系统</c:v>
                </c:pt>
                <c:pt idx="1">
                  <c:v>计算机科学与技术</c:v>
                </c:pt>
                <c:pt idx="2">
                  <c:v>电子商务</c:v>
                </c:pt>
                <c:pt idx="3">
                  <c:v>数据科学与大数据技术</c:v>
                </c:pt>
                <c:pt idx="4">
                  <c:v>智能科学与技术</c:v>
                </c:pt>
              </c:strCache>
            </c:strRef>
          </c:cat>
          <c:val>
            <c:numRef>
              <c:f>{0,0,0,0,0}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05304064"/>
        <c:axId val="305306024"/>
      </c:barChart>
      <c:catAx>
        <c:axId val="30530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6024"/>
        <c:crosses val="autoZero"/>
        <c:auto val="1"/>
        <c:lblAlgn val="ctr"/>
        <c:lblOffset val="100"/>
        <c:noMultiLvlLbl val="0"/>
      </c:catAx>
      <c:valAx>
        <c:axId val="305306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53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32</Pages>
  <Words>7580</Words>
  <Characters>10065</Characters>
  <Lines>1</Lines>
  <Paragraphs>1</Paragraphs>
  <TotalTime>2</TotalTime>
  <ScaleCrop>false</ScaleCrop>
  <LinksUpToDate>false</LinksUpToDate>
  <CharactersWithSpaces>10078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曹佳佳</cp:lastModifiedBy>
  <dcterms:modified xsi:type="dcterms:W3CDTF">2026-04-07T07:00:23Z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3A5B6DD101364C9DAD629039767FFD47</vt:lpwstr>
  </property>
</Properties>
</file>