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429A59">
      <w:pPr>
        <w:rPr>
          <w:rFonts w:hint="eastAsia"/>
          <w:b/>
          <w:sz w:val="44"/>
          <w:szCs w:val="44"/>
        </w:rPr>
      </w:pPr>
      <w:bookmarkStart w:id="0" w:name="_Hlk47441402"/>
      <w:bookmarkStart w:id="1" w:name="_Hlk47440342"/>
    </w:p>
    <w:p w14:paraId="048CF3B9">
      <w:pPr>
        <w:jc w:val="center"/>
        <w:outlineLvl w:val="0"/>
        <w:rPr>
          <w:rFonts w:hint="eastAsia" w:ascii="黑体" w:eastAsia="黑体"/>
          <w:b/>
          <w:sz w:val="48"/>
          <w:szCs w:val="48"/>
        </w:rPr>
      </w:pPr>
      <w:bookmarkStart w:id="2" w:name="_Toc19923"/>
      <w:bookmarkStart w:id="3" w:name="_Toc16417"/>
      <w:r>
        <w:rPr>
          <w:rFonts w:hint="eastAsia" w:ascii="黑体" w:eastAsia="黑体"/>
          <w:b/>
          <w:sz w:val="48"/>
          <w:szCs w:val="48"/>
        </w:rPr>
        <w:t>上海立信会计金融学院大学生创新创业训练</w:t>
      </w:r>
      <w:bookmarkEnd w:id="2"/>
      <w:bookmarkEnd w:id="3"/>
    </w:p>
    <w:p w14:paraId="7BE804E7">
      <w:pPr>
        <w:jc w:val="center"/>
        <w:outlineLvl w:val="0"/>
        <w:rPr>
          <w:rFonts w:hint="eastAsia" w:ascii="黑体" w:eastAsia="黑体"/>
          <w:b/>
          <w:sz w:val="48"/>
          <w:szCs w:val="48"/>
        </w:rPr>
      </w:pPr>
      <w:bookmarkStart w:id="4" w:name="_Toc18732"/>
      <w:bookmarkStart w:id="5" w:name="_Toc5450"/>
      <w:r>
        <w:rPr>
          <w:rFonts w:hint="eastAsia" w:ascii="黑体" w:eastAsia="黑体"/>
          <w:b/>
          <w:sz w:val="48"/>
          <w:szCs w:val="48"/>
        </w:rPr>
        <w:t>计划管理系统使用说明</w:t>
      </w:r>
      <w:bookmarkEnd w:id="4"/>
      <w:bookmarkEnd w:id="5"/>
    </w:p>
    <w:p w14:paraId="02799A07">
      <w:pPr>
        <w:rPr>
          <w:b/>
        </w:rPr>
      </w:pPr>
    </w:p>
    <w:p w14:paraId="5E110816">
      <w:pPr>
        <w:rPr>
          <w:b/>
        </w:rPr>
      </w:pPr>
    </w:p>
    <w:p w14:paraId="2AF099A7">
      <w:pPr>
        <w:jc w:val="center"/>
        <w:rPr>
          <w:rFonts w:hint="eastAsia" w:eastAsia="宋体"/>
          <w:b/>
          <w:sz w:val="44"/>
          <w:szCs w:val="52"/>
          <w:lang w:eastAsia="zh-CN"/>
        </w:rPr>
      </w:pPr>
      <w:r>
        <w:rPr>
          <w:rFonts w:hint="eastAsia"/>
          <w:b/>
          <w:sz w:val="44"/>
          <w:szCs w:val="52"/>
          <w:lang w:eastAsia="zh-CN"/>
        </w:rPr>
        <w:t>（</w:t>
      </w:r>
      <w:r>
        <w:rPr>
          <w:rFonts w:hint="eastAsia"/>
          <w:b/>
          <w:sz w:val="44"/>
          <w:szCs w:val="52"/>
          <w:lang w:val="en-US" w:eastAsia="zh-CN"/>
        </w:rPr>
        <w:t>学生</w:t>
      </w:r>
      <w:r>
        <w:rPr>
          <w:rFonts w:hint="eastAsia"/>
          <w:b/>
          <w:sz w:val="44"/>
          <w:szCs w:val="52"/>
          <w:lang w:eastAsia="zh-CN"/>
        </w:rPr>
        <w:t>）</w:t>
      </w:r>
    </w:p>
    <w:p w14:paraId="600E305D">
      <w:pPr>
        <w:rPr>
          <w:b/>
        </w:rPr>
      </w:pPr>
    </w:p>
    <w:p w14:paraId="30952221">
      <w:pPr>
        <w:rPr>
          <w:b/>
        </w:rPr>
      </w:pPr>
    </w:p>
    <w:p w14:paraId="2B7CBDF0">
      <w:pPr>
        <w:jc w:val="center"/>
        <w:rPr>
          <w:b/>
        </w:rPr>
      </w:pPr>
      <w:r>
        <w:rPr>
          <w:b/>
        </w:rPr>
        <w:drawing>
          <wp:inline distT="0" distB="0" distL="114300" distR="114300">
            <wp:extent cx="2390775" cy="2295525"/>
            <wp:effectExtent l="0" t="0" r="9525" b="9525"/>
            <wp:docPr id="26" name="图片 14" descr="学校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 descr="学校校徽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D90BD">
      <w:pPr>
        <w:rPr>
          <w:rFonts w:hint="eastAsia"/>
          <w:b/>
          <w:sz w:val="44"/>
          <w:szCs w:val="44"/>
        </w:rPr>
      </w:pPr>
    </w:p>
    <w:p w14:paraId="6E2D223A">
      <w:pPr>
        <w:rPr>
          <w:rFonts w:hint="eastAsia"/>
          <w:b/>
          <w:sz w:val="44"/>
          <w:szCs w:val="44"/>
        </w:rPr>
      </w:pPr>
    </w:p>
    <w:p w14:paraId="297E92BF">
      <w:pPr>
        <w:jc w:val="center"/>
        <w:rPr>
          <w:rFonts w:hint="eastAsia"/>
          <w:b/>
          <w:sz w:val="44"/>
          <w:szCs w:val="44"/>
        </w:rPr>
      </w:pPr>
    </w:p>
    <w:p w14:paraId="0CB4D86E">
      <w:pPr>
        <w:jc w:val="center"/>
        <w:rPr>
          <w:rFonts w:hint="eastAsia"/>
          <w:b/>
          <w:sz w:val="44"/>
          <w:szCs w:val="44"/>
        </w:rPr>
      </w:pPr>
    </w:p>
    <w:p w14:paraId="037116CC">
      <w:pPr>
        <w:jc w:val="center"/>
        <w:rPr>
          <w:rFonts w:hint="eastAsia"/>
          <w:b/>
          <w:sz w:val="44"/>
          <w:szCs w:val="44"/>
        </w:rPr>
      </w:pPr>
    </w:p>
    <w:p w14:paraId="7B76F806">
      <w:pPr>
        <w:jc w:val="center"/>
        <w:rPr>
          <w:rFonts w:hint="eastAsia"/>
          <w:b/>
          <w:sz w:val="44"/>
          <w:szCs w:val="44"/>
        </w:rPr>
      </w:pPr>
    </w:p>
    <w:p w14:paraId="3432767A">
      <w:pPr>
        <w:jc w:val="center"/>
        <w:rPr>
          <w:rFonts w:hint="eastAsia"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</w:rPr>
        <w:t>上海立信会计金融学院教务处</w:t>
      </w:r>
      <w:r>
        <w:rPr>
          <w:rFonts w:hint="eastAsia" w:ascii="黑体" w:eastAsia="黑体"/>
          <w:b/>
          <w:sz w:val="48"/>
          <w:szCs w:val="48"/>
        </w:rPr>
        <w:tab/>
      </w:r>
    </w:p>
    <w:p w14:paraId="0E7178FF">
      <w:pPr>
        <w:jc w:val="center"/>
        <w:rPr>
          <w:rFonts w:hint="eastAsia" w:ascii="黑体" w:eastAsia="黑体"/>
          <w:b/>
          <w:sz w:val="48"/>
          <w:szCs w:val="48"/>
        </w:rPr>
      </w:pPr>
    </w:p>
    <w:p w14:paraId="62B0C0AF">
      <w:pPr>
        <w:jc w:val="center"/>
        <w:rPr>
          <w:rFonts w:hint="eastAsia"/>
          <w:b/>
          <w:sz w:val="36"/>
          <w:szCs w:val="36"/>
        </w:rPr>
      </w:pPr>
    </w:p>
    <w:p w14:paraId="06BF7CD7">
      <w:pPr>
        <w:rPr>
          <w:b/>
          <w:bCs/>
          <w:lang w:val="zh-CN"/>
        </w:rPr>
      </w:pPr>
    </w:p>
    <w:bookmarkEnd w:id="0"/>
    <w:bookmarkEnd w:id="1"/>
    <w:p w14:paraId="0B0A443B">
      <w:pPr>
        <w:jc w:val="center"/>
      </w:pPr>
      <w:bookmarkStart w:id="6" w:name="一、项目申报"/>
      <w:bookmarkStart w:id="7" w:name="_Hlk47440361"/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54618"/>
        <w15:color w:val="DBDBDB"/>
        <w:docPartObj>
          <w:docPartGallery w:val="Table of Contents"/>
          <w:docPartUnique/>
        </w:docPartObj>
      </w:sdtPr>
      <w:sdtEndPr>
        <w:rPr>
          <w:rFonts w:hint="eastAsia" w:ascii="Times New Roman" w:hAnsi="Times New Roman" w:eastAsia="宋体" w:cs="Times New Roman"/>
          <w:kern w:val="2"/>
          <w:sz w:val="21"/>
          <w:szCs w:val="28"/>
          <w:lang w:val="en-US" w:eastAsia="zh-CN" w:bidi="ar-SA"/>
        </w:rPr>
      </w:sdtEndPr>
      <w:sdtContent>
        <w:p w14:paraId="5E052B13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144"/>
              <w:szCs w:val="180"/>
            </w:rPr>
          </w:pPr>
          <w:bookmarkStart w:id="8" w:name="_Toc8641"/>
          <w:r>
            <w:rPr>
              <w:rFonts w:ascii="宋体" w:hAnsi="宋体" w:eastAsia="宋体"/>
              <w:sz w:val="96"/>
              <w:szCs w:val="160"/>
            </w:rPr>
            <w:t>目录</w:t>
          </w:r>
        </w:p>
        <w:p w14:paraId="0AA5DBEA">
          <w:pPr>
            <w:pStyle w:val="30"/>
            <w:tabs>
              <w:tab w:val="right" w:leader="dot" w:pos="9638"/>
            </w:tabs>
          </w:pP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fldChar w:fldCharType="begin"/>
          </w: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instrText xml:space="preserve">TOC \o "1-1" \h \u </w:instrText>
          </w: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fldChar w:fldCharType="separate"/>
          </w:r>
        </w:p>
        <w:p w14:paraId="3E69CE2F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_Toc8198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一、 系统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Hans"/>
            </w:rPr>
            <w:t>登录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：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_Toc8198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52391AF1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224C1DB2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_Toc17366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二、 立项管理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_Toc17366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5006457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4AD4E13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_Toc9287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三、 承诺书及任务书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_Toc9287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5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37975EA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1DC68D2F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_Toc6021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四、 中期管理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_Toc6021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8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39B23FE2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681ABCC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_Toc22413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五、</w:t>
          </w:r>
          <w:r>
            <w:rPr>
              <w:rFonts w:hint="eastAsia" w:asciiTheme="minorEastAsia" w:hAnsiTheme="minorEastAsia" w:cstheme="minorEastAsia"/>
              <w:sz w:val="40"/>
              <w:szCs w:val="72"/>
              <w:lang w:val="en-US" w:eastAsia="zh-CN"/>
            </w:rPr>
            <w:t>项目成果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_Toc22413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9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6DEC5A7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3FDD350C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_Toc990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六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、</w:t>
          </w:r>
          <w:r>
            <w:rPr>
              <w:rFonts w:hint="eastAsia" w:asciiTheme="minorEastAsia" w:hAnsiTheme="minorEastAsia" w:cstheme="minorEastAsia"/>
              <w:sz w:val="40"/>
              <w:szCs w:val="40"/>
              <w:lang w:val="en-US" w:eastAsia="zh-CN"/>
            </w:rPr>
            <w:t>结题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_Toc990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10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202496D5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037F475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_Toc4188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七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、项目</w:t>
          </w:r>
          <w:r>
            <w:rPr>
              <w:rFonts w:hint="eastAsia" w:asciiTheme="minorEastAsia" w:hAnsiTheme="minorEastAsia" w:cstheme="minorEastAsia"/>
              <w:sz w:val="40"/>
              <w:szCs w:val="40"/>
              <w:lang w:val="en-US" w:eastAsia="zh-CN"/>
            </w:rPr>
            <w:t>变更管理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_Toc4188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11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1189AD6D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05AD566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_Toc5512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八、个人中心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_Toc5512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12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04629EB1">
          <w:pPr>
            <w:pStyle w:val="3"/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sectPr>
              <w:headerReference r:id="rId3" w:type="first"/>
              <w:footerReference r:id="rId4" w:type="default"/>
              <w:pgSz w:w="11906" w:h="16838"/>
              <w:pgMar w:top="1440" w:right="1134" w:bottom="1440" w:left="1134" w:header="851" w:footer="992" w:gutter="0"/>
              <w:pgNumType w:start="0"/>
              <w:cols w:space="720" w:num="1"/>
              <w:titlePg/>
              <w:docGrid w:type="lines" w:linePitch="312" w:charSpace="0"/>
            </w:sectPr>
          </w:pPr>
          <w:r>
            <w:rPr>
              <w:rFonts w:hint="eastAsia" w:ascii="Times New Roman" w:hAnsi="Times New Roman" w:eastAsia="宋体" w:cs="Times New Roman"/>
              <w:kern w:val="2"/>
              <w:szCs w:val="28"/>
              <w:lang w:val="en-US" w:eastAsia="zh-CN" w:bidi="ar-SA"/>
            </w:rPr>
            <w:fldChar w:fldCharType="end"/>
          </w:r>
        </w:p>
      </w:sdtContent>
    </w:sdt>
    <w:p w14:paraId="7135E223">
      <w:pPr>
        <w:pStyle w:val="3"/>
        <w:ind w:left="0" w:leftChars="0" w:firstLine="0" w:firstLineChars="0"/>
        <w:rPr>
          <w:rFonts w:hint="eastAsia"/>
          <w:sz w:val="28"/>
          <w:szCs w:val="28"/>
        </w:rPr>
      </w:pPr>
    </w:p>
    <w:p w14:paraId="67FC96CE">
      <w:pPr>
        <w:pStyle w:val="2"/>
        <w:ind w:firstLine="187" w:firstLineChars="62"/>
        <w:rPr>
          <w:rFonts w:hint="eastAsia"/>
          <w:lang w:val="en-US" w:eastAsia="zh-CN"/>
        </w:rPr>
      </w:pPr>
      <w:bookmarkStart w:id="9" w:name="_Toc19215"/>
      <w:bookmarkStart w:id="10" w:name="_Toc8198"/>
      <w:r>
        <w:rPr>
          <w:rFonts w:hint="eastAsia"/>
          <w:lang w:val="en-US" w:eastAsia="zh-CN"/>
        </w:rPr>
        <w:t>一、系统</w:t>
      </w:r>
      <w:r>
        <w:rPr>
          <w:rFonts w:hint="eastAsia"/>
          <w:lang w:val="en-US" w:eastAsia="zh-Hans"/>
        </w:rPr>
        <w:t>登录</w:t>
      </w:r>
      <w:r>
        <w:rPr>
          <w:rFonts w:hint="eastAsia"/>
          <w:lang w:val="en-US" w:eastAsia="zh-CN"/>
        </w:rPr>
        <w:t>：</w:t>
      </w:r>
      <w:bookmarkEnd w:id="9"/>
      <w:bookmarkEnd w:id="10"/>
    </w:p>
    <w:p w14:paraId="1E81E952">
      <w:pPr>
        <w:numPr>
          <w:ilvl w:val="0"/>
          <w:numId w:val="2"/>
        </w:numPr>
        <w:spacing w:line="360" w:lineRule="auto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使用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电脑端</w:t>
      </w:r>
      <w:r>
        <w:rPr>
          <w:rFonts w:hint="eastAsia" w:ascii="宋体" w:hAnsi="宋体"/>
          <w:sz w:val="28"/>
          <w:szCs w:val="28"/>
        </w:rPr>
        <w:t>浏览器（建议使用360、火狐、谷歌浏览器）输入网址：https://cxcy.lixin.edu.cn（</w:t>
      </w:r>
      <w:r>
        <w:rPr>
          <w:rFonts w:hint="eastAsia" w:ascii="宋体" w:hAnsi="宋体"/>
          <w:sz w:val="28"/>
          <w:szCs w:val="28"/>
          <w:lang w:val="en-US" w:eastAsia="zh-CN"/>
        </w:rPr>
        <w:t>校内网可直接登录，</w:t>
      </w:r>
      <w:r>
        <w:rPr>
          <w:rFonts w:hint="eastAsia" w:ascii="宋体" w:hAnsi="宋体"/>
          <w:sz w:val="28"/>
          <w:szCs w:val="28"/>
        </w:rPr>
        <w:t>校外网需要</w:t>
      </w:r>
      <w:r>
        <w:rPr>
          <w:rFonts w:hint="eastAsia" w:ascii="宋体" w:hAnsi="宋体"/>
          <w:sz w:val="28"/>
          <w:szCs w:val="28"/>
          <w:lang w:val="en-US" w:eastAsia="zh-Hans"/>
        </w:rPr>
        <w:t>链接</w:t>
      </w:r>
      <w:r>
        <w:rPr>
          <w:rFonts w:hint="eastAsia" w:ascii="宋体" w:hAnsi="宋体"/>
          <w:sz w:val="28"/>
          <w:szCs w:val="28"/>
        </w:rPr>
        <w:t>VPN）</w:t>
      </w:r>
      <w:r>
        <w:rPr>
          <w:rFonts w:hint="eastAsia" w:ascii="宋体" w:hAnsi="宋体"/>
          <w:sz w:val="28"/>
          <w:szCs w:val="28"/>
          <w:lang w:val="en-US" w:eastAsia="zh-Hans"/>
        </w:rPr>
        <w:t>或者从数字化校园搜索关键词</w:t>
      </w:r>
      <w:r>
        <w:rPr>
          <w:rFonts w:hint="default" w:ascii="宋体" w:hAnsi="宋体"/>
          <w:sz w:val="28"/>
          <w:szCs w:val="28"/>
          <w:lang w:eastAsia="zh-Hans"/>
        </w:rPr>
        <w:t>：</w:t>
      </w:r>
      <w:r>
        <w:rPr>
          <w:rFonts w:hint="eastAsia" w:ascii="宋体" w:hAnsi="宋体"/>
          <w:sz w:val="28"/>
          <w:szCs w:val="28"/>
          <w:lang w:val="en-US" w:eastAsia="zh-Hans"/>
        </w:rPr>
        <w:t>创新创业</w:t>
      </w:r>
      <w:r>
        <w:rPr>
          <w:rFonts w:hint="eastAsia" w:ascii="宋体" w:hAnsi="宋体"/>
          <w:sz w:val="28"/>
          <w:szCs w:val="28"/>
        </w:rPr>
        <w:t>，</w:t>
      </w:r>
      <w:r>
        <w:rPr>
          <w:rFonts w:hint="eastAsia" w:ascii="宋体" w:hAnsi="宋体"/>
          <w:sz w:val="28"/>
          <w:szCs w:val="28"/>
          <w:lang w:val="en-US" w:eastAsia="zh-Hans"/>
        </w:rPr>
        <w:t>进入系统</w:t>
      </w:r>
      <w:r>
        <w:rPr>
          <w:rFonts w:hint="default" w:ascii="宋体" w:hAnsi="宋体"/>
          <w:sz w:val="28"/>
          <w:szCs w:val="28"/>
          <w:lang w:eastAsia="zh-Hans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不要使用手机登录</w:t>
      </w:r>
      <w:r>
        <w:rPr>
          <w:rFonts w:hint="eastAsia" w:ascii="宋体" w:hAnsi="宋体"/>
          <w:sz w:val="28"/>
          <w:szCs w:val="28"/>
          <w:lang w:val="en-US" w:eastAsia="zh-CN"/>
        </w:rPr>
        <w:t>，内容显示不完整。</w:t>
      </w:r>
      <w:r>
        <w:rPr>
          <w:rFonts w:hint="eastAsia" w:ascii="宋体" w:hAnsi="宋体"/>
          <w:sz w:val="28"/>
          <w:szCs w:val="28"/>
          <w:lang w:val="en-US" w:eastAsia="zh-Hans"/>
        </w:rPr>
        <w:t>如图</w:t>
      </w:r>
      <w:r>
        <w:rPr>
          <w:rFonts w:hint="default" w:ascii="宋体" w:hAnsi="宋体"/>
          <w:sz w:val="28"/>
          <w:szCs w:val="28"/>
          <w:lang w:eastAsia="zh-Hans"/>
        </w:rPr>
        <w:t>1</w:t>
      </w:r>
      <w:r>
        <w:rPr>
          <w:rFonts w:hint="eastAsia" w:ascii="宋体" w:hAnsi="宋体"/>
          <w:sz w:val="28"/>
          <w:szCs w:val="28"/>
          <w:lang w:val="en-US" w:eastAsia="zh-Hans"/>
        </w:rPr>
        <w:t>所示</w:t>
      </w:r>
      <w:r>
        <w:rPr>
          <w:rFonts w:hint="default" w:ascii="宋体" w:hAnsi="宋体"/>
          <w:sz w:val="28"/>
          <w:szCs w:val="28"/>
          <w:lang w:eastAsia="zh-Hans"/>
        </w:rPr>
        <w:t>。</w:t>
      </w:r>
    </w:p>
    <w:p w14:paraId="628377E0">
      <w:pPr>
        <w:jc w:val="center"/>
      </w:pPr>
      <w:r>
        <w:drawing>
          <wp:inline distT="0" distB="0" distL="114300" distR="114300">
            <wp:extent cx="4691380" cy="2805430"/>
            <wp:effectExtent l="0" t="0" r="13970" b="1397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D0103">
      <w:pPr>
        <w:jc w:val="center"/>
        <w:rPr>
          <w:rFonts w:hint="eastAsia"/>
          <w:sz w:val="28"/>
          <w:szCs w:val="28"/>
          <w:lang w:val="en-US" w:eastAsia="zh-Hans"/>
        </w:rPr>
      </w:pPr>
      <w:r>
        <w:rPr>
          <w:rFonts w:hint="eastAsia"/>
          <w:sz w:val="28"/>
          <w:szCs w:val="28"/>
          <w:lang w:val="en-US" w:eastAsia="zh-Hans"/>
        </w:rPr>
        <w:t>图</w:t>
      </w:r>
      <w:r>
        <w:rPr>
          <w:rFonts w:hint="default"/>
          <w:sz w:val="28"/>
          <w:szCs w:val="28"/>
          <w:lang w:eastAsia="zh-Hans"/>
        </w:rPr>
        <w:t>1</w:t>
      </w:r>
    </w:p>
    <w:p w14:paraId="1292D795">
      <w:pPr>
        <w:spacing w:line="360" w:lineRule="auto"/>
        <w:ind w:firstLine="560" w:firstLineChars="20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Hans"/>
        </w:rPr>
        <w:t>进入系统页面后</w:t>
      </w:r>
      <w:r>
        <w:rPr>
          <w:rFonts w:hint="eastAsia" w:ascii="宋体" w:hAnsi="宋体"/>
          <w:sz w:val="28"/>
          <w:szCs w:val="28"/>
        </w:rPr>
        <w:t>点击首页右上角的“用户登录”选项</w:t>
      </w:r>
      <w:r>
        <w:rPr>
          <w:rFonts w:hint="default" w:ascii="宋体" w:hAnsi="宋体"/>
          <w:sz w:val="28"/>
          <w:szCs w:val="28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eastAsia="zh-CN"/>
        </w:rPr>
        <w:t>在弹出来的对话框中</w:t>
      </w:r>
      <w:r>
        <w:rPr>
          <w:rFonts w:hint="eastAsia" w:ascii="宋体" w:hAnsi="宋体" w:eastAsia="宋体" w:cs="Times New Roman"/>
          <w:sz w:val="28"/>
          <w:szCs w:val="28"/>
          <w:lang w:val="en-US" w:eastAsia="zh-Hans"/>
        </w:rPr>
        <w:t>点击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统一认证</w:t>
      </w:r>
      <w:r>
        <w:rPr>
          <w:rFonts w:hint="default" w:ascii="宋体" w:hAnsi="宋体"/>
          <w:b/>
          <w:bCs/>
          <w:color w:val="0000FF"/>
          <w:sz w:val="28"/>
          <w:szCs w:val="28"/>
          <w:highlight w:val="yellow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登录的账号与密码和数字化校园一致</w:t>
      </w:r>
      <w:r>
        <w:rPr>
          <w:rFonts w:hint="eastAsia" w:ascii="宋体" w:hAnsi="宋体"/>
          <w:sz w:val="28"/>
          <w:szCs w:val="28"/>
        </w:rPr>
        <w:t>。如图</w:t>
      </w:r>
      <w:r>
        <w:rPr>
          <w:rFonts w:hint="eastAsia" w:ascii="宋体" w:hAnsi="宋体"/>
          <w:sz w:val="28"/>
          <w:szCs w:val="28"/>
          <w:lang w:val="en-US" w:eastAsia="zh-CN"/>
        </w:rPr>
        <w:t>2</w:t>
      </w:r>
      <w:r>
        <w:rPr>
          <w:rFonts w:hint="default" w:ascii="宋体" w:hAnsi="宋体"/>
          <w:sz w:val="28"/>
          <w:szCs w:val="28"/>
          <w:lang w:eastAsia="zh-CN"/>
        </w:rPr>
        <w:t>，3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default" w:ascii="宋体" w:hAnsi="宋体"/>
          <w:sz w:val="28"/>
          <w:szCs w:val="28"/>
        </w:rPr>
        <w:t>。</w:t>
      </w:r>
    </w:p>
    <w:p w14:paraId="33D21A5D">
      <w:pPr>
        <w:jc w:val="center"/>
      </w:pPr>
    </w:p>
    <w:p w14:paraId="4D392965">
      <w:pPr>
        <w:jc w:val="center"/>
        <w:rPr>
          <w:rFonts w:hint="eastAsia"/>
        </w:rPr>
      </w:pPr>
      <w:r>
        <w:drawing>
          <wp:inline distT="0" distB="0" distL="114300" distR="114300">
            <wp:extent cx="6120130" cy="3396615"/>
            <wp:effectExtent l="0" t="0" r="6350" b="190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F2206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  <w:lang w:val="en-US" w:eastAsia="zh-CN"/>
        </w:rPr>
        <w:t>2</w:t>
      </w:r>
    </w:p>
    <w:p w14:paraId="15859330">
      <w:pPr>
        <w:jc w:val="center"/>
        <w:rPr>
          <w:rFonts w:hint="eastAsia"/>
          <w:sz w:val="24"/>
        </w:rPr>
      </w:pPr>
      <w:r>
        <w:drawing>
          <wp:inline distT="0" distB="0" distL="114300" distR="114300">
            <wp:extent cx="3916680" cy="1691640"/>
            <wp:effectExtent l="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997CF">
      <w:pPr>
        <w:jc w:val="center"/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/>
          <w:sz w:val="28"/>
          <w:szCs w:val="28"/>
          <w:lang w:val="en-US" w:eastAsia="zh-CN"/>
        </w:rPr>
        <w:t>图3</w:t>
      </w:r>
      <w:bookmarkStart w:id="11" w:name="_Toc17366"/>
      <w:bookmarkStart w:id="12" w:name="_Toc21965"/>
    </w:p>
    <w:p w14:paraId="4CC664AC">
      <w:pPr>
        <w:jc w:val="both"/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  <w:t>二、立项管理</w:t>
      </w:r>
      <w:bookmarkEnd w:id="8"/>
      <w:bookmarkEnd w:id="11"/>
      <w:bookmarkEnd w:id="12"/>
      <w:bookmarkStart w:id="13" w:name="_Toc30616"/>
    </w:p>
    <w:p w14:paraId="2D2FEC2D">
      <w:pPr>
        <w:ind w:firstLine="560" w:firstLineChars="200"/>
        <w:jc w:val="both"/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bookmarkStart w:id="14" w:name="_Toc9114"/>
      <w:r>
        <w:rPr>
          <w:rFonts w:hint="eastAsia" w:ascii="宋体" w:hAnsi="宋体" w:eastAsia="宋体" w:cs="Times New Roman"/>
          <w:b/>
          <w:bCs/>
          <w:kern w:val="2"/>
          <w:sz w:val="28"/>
          <w:szCs w:val="28"/>
          <w:lang w:val="en-US" w:eastAsia="zh-CN" w:bidi="ar-SA"/>
        </w:rPr>
        <w:t>申报项目</w:t>
      </w:r>
      <w:bookmarkEnd w:id="14"/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。登录系统后，点击立项管理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申报项目菜单后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点击页面上新增按钮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914400" cy="42862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进入项目申报页面。逐项填报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若您不确定填写的内容为定稿，可点击“暂存”。如图4所示，</w:t>
      </w:r>
    </w:p>
    <w:p w14:paraId="658597A6">
      <w:pPr>
        <w:jc w:val="center"/>
      </w:pPr>
      <w:r>
        <w:drawing>
          <wp:inline distT="0" distB="0" distL="114300" distR="114300">
            <wp:extent cx="5518150" cy="2061845"/>
            <wp:effectExtent l="0" t="0" r="13970" b="10795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53928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图4</w:t>
      </w:r>
    </w:p>
    <w:p w14:paraId="14820D5D">
      <w:pPr>
        <w:ind w:firstLine="560" w:firstLineChars="200"/>
        <w:rPr>
          <w:b/>
          <w:bCs/>
          <w:color w:val="0000FF"/>
          <w:sz w:val="28"/>
          <w:szCs w:val="28"/>
          <w:highlight w:val="yellow"/>
        </w:rPr>
      </w:pPr>
      <w:r>
        <w:rPr>
          <w:rFonts w:hint="eastAsia"/>
          <w:sz w:val="28"/>
          <w:szCs w:val="28"/>
        </w:rPr>
        <w:t>暂存后还可以修改申请书的内容，如</w:t>
      </w:r>
      <w:r>
        <w:rPr>
          <w:rFonts w:hint="eastAsia"/>
          <w:sz w:val="28"/>
          <w:szCs w:val="28"/>
          <w:lang w:val="en-US" w:eastAsia="zh-CN"/>
        </w:rPr>
        <w:t>图5</w:t>
      </w:r>
      <w:r>
        <w:rPr>
          <w:rFonts w:hint="eastAsia"/>
          <w:sz w:val="28"/>
          <w:szCs w:val="28"/>
        </w:rPr>
        <w:t>第一条项目所示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提交后不可再修改内容，</w:t>
      </w:r>
      <w:r>
        <w:rPr>
          <w:rFonts w:hint="eastAsia"/>
          <w:sz w:val="28"/>
          <w:szCs w:val="28"/>
        </w:rPr>
        <w:t>如</w:t>
      </w:r>
      <w:r>
        <w:rPr>
          <w:rFonts w:hint="eastAsia"/>
          <w:sz w:val="28"/>
          <w:szCs w:val="28"/>
          <w:lang w:val="en-US" w:eastAsia="zh-CN"/>
        </w:rPr>
        <w:t>图5</w:t>
      </w:r>
      <w:r>
        <w:rPr>
          <w:rFonts w:hint="eastAsia"/>
          <w:sz w:val="28"/>
          <w:szCs w:val="28"/>
        </w:rPr>
        <w:t>第二条项目所示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此时务必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提醒指导教师进行审核。</w:t>
      </w:r>
    </w:p>
    <w:p w14:paraId="27DEBB3E">
      <w:pPr>
        <w:jc w:val="center"/>
      </w:pPr>
      <w:r>
        <w:drawing>
          <wp:inline distT="0" distB="0" distL="0" distR="0">
            <wp:extent cx="5349240" cy="1921510"/>
            <wp:effectExtent l="0" t="0" r="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7B328">
      <w:pPr>
        <w:pStyle w:val="3"/>
        <w:ind w:firstLine="0" w:firstLineChars="0"/>
        <w:jc w:val="center"/>
      </w:pPr>
      <w:r>
        <w:rPr>
          <w:rFonts w:hint="eastAsia"/>
          <w:sz w:val="28"/>
          <w:szCs w:val="28"/>
          <w:lang w:val="en-US" w:eastAsia="zh-CN"/>
        </w:rPr>
        <w:t>图5</w:t>
      </w:r>
    </w:p>
    <w:bookmarkEnd w:id="13"/>
    <w:p w14:paraId="40DC9398">
      <w:pPr>
        <w:pStyle w:val="3"/>
        <w:ind w:firstLine="560"/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宋体" w:hAnsi="宋体" w:cs="Times New Roman"/>
          <w:b/>
          <w:bCs/>
          <w:kern w:val="2"/>
          <w:sz w:val="28"/>
          <w:szCs w:val="28"/>
          <w:lang w:val="en-US" w:eastAsia="zh-CN" w:bidi="ar-SA"/>
        </w:rPr>
        <w:t>我的项目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点击菜单我的项目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可以查看所有自己参与的项目信息。如图6所示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。</w:t>
      </w:r>
    </w:p>
    <w:p w14:paraId="78E941B2">
      <w:pPr>
        <w:pStyle w:val="3"/>
        <w:ind w:firstLine="0" w:firstLineChars="0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882515" cy="1808480"/>
            <wp:effectExtent l="0" t="0" r="9525" b="5080"/>
            <wp:docPr id="4" name="图片 4" descr="C:\Users\JSFW-ZWQ\AppData\Local\Temp\160989863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JSFW-ZWQ\AppData\Local\Temp\1609898637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2515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4D0E9">
      <w:pPr>
        <w:pStyle w:val="3"/>
        <w:ind w:firstLine="0" w:firstLineChars="0"/>
        <w:jc w:val="center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图6</w:t>
      </w:r>
    </w:p>
    <w:bookmarkEnd w:id="6"/>
    <w:bookmarkEnd w:id="7"/>
    <w:p w14:paraId="3A86FD54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6EDA3CD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学生无法申报项目，可能存在的情况如下：</w:t>
      </w:r>
    </w:p>
    <w:p w14:paraId="19AAE90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A：不在申报日期范围内；</w:t>
      </w:r>
    </w:p>
    <w:p w14:paraId="5D2B38B9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B：学生不在申报年级范围内；</w:t>
      </w:r>
    </w:p>
    <w:p w14:paraId="08BDFD1E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C：学生参加的项目数超过学校的规定。</w:t>
      </w:r>
    </w:p>
    <w:p w14:paraId="4C64C574">
      <w:pPr>
        <w:pStyle w:val="2"/>
        <w:rPr>
          <w:rFonts w:hint="eastAsia"/>
          <w:lang w:val="en-US" w:eastAsia="zh-CN"/>
        </w:rPr>
      </w:pPr>
      <w:bookmarkStart w:id="15" w:name="_Toc9287"/>
      <w:bookmarkStart w:id="16" w:name="_Toc32715"/>
      <w:r>
        <w:rPr>
          <w:rFonts w:hint="eastAsia"/>
          <w:lang w:val="en-US" w:eastAsia="zh-CN"/>
        </w:rPr>
        <w:t>三、承诺书及任务书</w:t>
      </w:r>
      <w:bookmarkEnd w:id="15"/>
      <w:bookmarkEnd w:id="16"/>
    </w:p>
    <w:p w14:paraId="19C2A83C"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1、</w:t>
      </w:r>
      <w:r>
        <w:rPr>
          <w:rFonts w:hint="eastAsia"/>
          <w:b/>
          <w:bCs/>
          <w:sz w:val="28"/>
          <w:szCs w:val="28"/>
          <w:lang w:val="en-US" w:eastAsia="zh-CN"/>
        </w:rPr>
        <w:t>承诺书填写</w:t>
      </w:r>
      <w:r>
        <w:rPr>
          <w:rFonts w:hint="eastAsia"/>
          <w:sz w:val="28"/>
          <w:szCs w:val="28"/>
          <w:lang w:val="en-US" w:eastAsia="zh-CN"/>
        </w:rPr>
        <w:t>。登录系统后，左边菜单栏点击承诺书管理—提交项目承诺书，右边页面中的批次，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选择自己项目批次，</w:t>
      </w:r>
      <w:r>
        <w:rPr>
          <w:rFonts w:hint="eastAsia"/>
          <w:sz w:val="28"/>
          <w:szCs w:val="28"/>
          <w:lang w:val="en-US" w:eastAsia="zh-CN"/>
        </w:rPr>
        <w:t>图中以“2022年上海市级大学生创新创业训练计划项目”为例，点击“提交”</w:t>
      </w:r>
      <w:r>
        <w:drawing>
          <wp:inline distT="0" distB="0" distL="114300" distR="114300">
            <wp:extent cx="335280" cy="259080"/>
            <wp:effectExtent l="0" t="0" r="0" b="0"/>
            <wp:docPr id="4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按钮进入页面。提交完成后，务必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如图</w:t>
      </w:r>
      <w:r>
        <w:rPr>
          <w:rFonts w:hint="eastAsia"/>
          <w:sz w:val="28"/>
          <w:szCs w:val="28"/>
          <w:lang w:val="en-US" w:eastAsia="zh-CN"/>
        </w:rPr>
        <w:t>7</w:t>
      </w:r>
      <w:r>
        <w:rPr>
          <w:rFonts w:hint="eastAsia"/>
          <w:sz w:val="28"/>
          <w:szCs w:val="28"/>
        </w:rPr>
        <w:t>所示</w:t>
      </w:r>
      <w:r>
        <w:rPr>
          <w:rFonts w:hint="eastAsia"/>
          <w:sz w:val="28"/>
          <w:szCs w:val="28"/>
          <w:lang w:eastAsia="zh-CN"/>
        </w:rPr>
        <w:t>。</w:t>
      </w:r>
    </w:p>
    <w:p w14:paraId="53F92C98">
      <w:pPr>
        <w:jc w:val="center"/>
        <w:rPr>
          <w:rFonts w:hint="eastAsia"/>
          <w:sz w:val="28"/>
          <w:szCs w:val="28"/>
          <w:lang w:val="en-US" w:eastAsia="zh-CN"/>
        </w:rPr>
      </w:pPr>
    </w:p>
    <w:p w14:paraId="5F59DA5B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6115685" cy="2213610"/>
            <wp:effectExtent l="0" t="0" r="10795" b="11430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21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6E188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图7</w:t>
      </w:r>
    </w:p>
    <w:p w14:paraId="7BD71EE0"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任务书填写</w:t>
      </w:r>
      <w:r>
        <w:rPr>
          <w:rFonts w:hint="eastAsia"/>
          <w:sz w:val="28"/>
          <w:szCs w:val="28"/>
          <w:lang w:val="en-US" w:eastAsia="zh-CN"/>
        </w:rPr>
        <w:t>。登录系统后，左边菜单栏点击任务书管理—提交项目任务书，右边页面中的批次，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选择自己项目批次，</w:t>
      </w:r>
      <w:r>
        <w:rPr>
          <w:rFonts w:hint="eastAsia"/>
          <w:sz w:val="28"/>
          <w:szCs w:val="28"/>
          <w:lang w:val="en-US" w:eastAsia="zh-CN"/>
        </w:rPr>
        <w:t>图中以“2022年上海市级大学生创新创业训练计划项目”为例，点击“申报”</w:t>
      </w:r>
      <w:r>
        <w:drawing>
          <wp:inline distT="0" distB="0" distL="114300" distR="114300">
            <wp:extent cx="236220" cy="274320"/>
            <wp:effectExtent l="0" t="0" r="7620" b="0"/>
            <wp:docPr id="4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62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按钮进入页面。如图8所示。</w:t>
      </w:r>
    </w:p>
    <w:p w14:paraId="7E9F0618"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6118860" cy="2832100"/>
            <wp:effectExtent l="0" t="0" r="15240" b="6350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14EBE">
      <w:pPr>
        <w:pStyle w:val="3"/>
        <w:ind w:firstLine="0" w:firstLineChars="0"/>
        <w:jc w:val="center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图8</w:t>
      </w:r>
    </w:p>
    <w:p w14:paraId="3DCA1BE3">
      <w:pPr>
        <w:jc w:val="both"/>
        <w:rPr>
          <w:rFonts w:hint="default"/>
          <w:b/>
          <w:bCs/>
          <w:color w:val="0000FF"/>
          <w:sz w:val="28"/>
          <w:szCs w:val="28"/>
          <w:highlight w:val="yellow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进入填写页面后，第一二排内容不用填写，经费情况看群通知。提交中期报告时间立项后的6个月，（最终时间以通知为准），提交成果时间立项后的12个月（具体时间以通知为准）。其他内容自行填写，无统一标准。提交之后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>如图9所示。</w:t>
      </w:r>
    </w:p>
    <w:p w14:paraId="0102BAD0">
      <w:pPr>
        <w:jc w:val="center"/>
        <w:rPr>
          <w:b w:val="0"/>
          <w:bCs w:val="0"/>
          <w:sz w:val="28"/>
          <w:szCs w:val="28"/>
        </w:rPr>
      </w:pPr>
      <w:r>
        <w:drawing>
          <wp:inline distT="0" distB="0" distL="114300" distR="114300">
            <wp:extent cx="6113780" cy="2767965"/>
            <wp:effectExtent l="0" t="0" r="12700" b="5715"/>
            <wp:docPr id="4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276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A5A8A">
      <w:pPr>
        <w:pStyle w:val="3"/>
        <w:ind w:firstLine="0" w:firstLineChars="0"/>
        <w:jc w:val="center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图9</w:t>
      </w:r>
    </w:p>
    <w:p w14:paraId="7F1C0ECA">
      <w:pPr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小贴士：</w:t>
      </w:r>
    </w:p>
    <w:p w14:paraId="1D85F55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  <w:lang w:val="en-US" w:eastAsia="zh-CN"/>
        </w:rPr>
        <w:t>承诺书、任务书填写完成提交后一定要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提醒指导老师进行审核</w:t>
      </w:r>
      <w:r>
        <w:rPr>
          <w:rFonts w:hint="eastAsia"/>
          <w:sz w:val="28"/>
          <w:szCs w:val="28"/>
          <w:lang w:val="en-US" w:eastAsia="zh-CN"/>
        </w:rPr>
        <w:t>，否则等同未提交。</w:t>
      </w:r>
    </w:p>
    <w:p w14:paraId="1270947D">
      <w:pPr>
        <w:pStyle w:val="2"/>
        <w:rPr>
          <w:rFonts w:hint="eastAsia"/>
          <w:lang w:val="en-US" w:eastAsia="zh-CN"/>
        </w:rPr>
      </w:pPr>
      <w:bookmarkStart w:id="17" w:name="_Toc6021"/>
      <w:bookmarkStart w:id="18" w:name="_Toc14706"/>
      <w:bookmarkStart w:id="19" w:name="_Toc28891"/>
      <w:bookmarkStart w:id="20" w:name="二、中期检查材料"/>
      <w:r>
        <w:rPr>
          <w:rFonts w:hint="eastAsia"/>
          <w:lang w:val="en-US" w:eastAsia="zh-CN"/>
        </w:rPr>
        <w:t>四、中期管理</w:t>
      </w:r>
      <w:bookmarkEnd w:id="17"/>
      <w:bookmarkEnd w:id="18"/>
      <w:bookmarkEnd w:id="19"/>
    </w:p>
    <w:bookmarkEnd w:id="20"/>
    <w:p w14:paraId="250A3B61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21" w:name="_Toc60905973"/>
      <w:bookmarkStart w:id="22" w:name="_Toc767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提交中期检查</w:t>
      </w:r>
      <w:bookmarkEnd w:id="21"/>
      <w:bookmarkEnd w:id="22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。登录系统后，点击中期管理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中期检查管理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填报中期检查菜单，页面上可查看到项目信息，点击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628650" cy="27622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按钮进入中期检查填写页面，逐项填写，如图11所示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24C73FB9">
      <w:pPr>
        <w:jc w:val="center"/>
      </w:pPr>
      <w:r>
        <w:drawing>
          <wp:inline distT="0" distB="0" distL="114300" distR="114300">
            <wp:extent cx="5508625" cy="2110740"/>
            <wp:effectExtent l="0" t="0" r="8255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2D79E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图11</w:t>
      </w:r>
    </w:p>
    <w:p w14:paraId="510B9F35">
      <w:pPr>
        <w:ind w:firstLine="562" w:firstLineChars="200"/>
        <w:rPr>
          <w:rFonts w:hint="default" w:eastAsia="宋体"/>
          <w:b/>
          <w:bCs/>
          <w:color w:val="0000FF"/>
          <w:sz w:val="28"/>
          <w:szCs w:val="28"/>
          <w:highlight w:val="yellow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填写中期检查。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暂存</w:t>
      </w:r>
      <w:r>
        <w:rPr>
          <w:rFonts w:hint="eastAsia"/>
          <w:sz w:val="28"/>
          <w:szCs w:val="28"/>
          <w:lang w:val="en-US" w:eastAsia="zh-CN"/>
        </w:rPr>
        <w:t>还可以继续修改内容，点击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提交</w:t>
      </w:r>
      <w:r>
        <w:rPr>
          <w:rFonts w:hint="eastAsia"/>
          <w:sz w:val="28"/>
          <w:szCs w:val="28"/>
          <w:lang w:val="en-US" w:eastAsia="zh-CN"/>
        </w:rPr>
        <w:t>后不可修改，如需要修改联系指导老师退回，确认提交后，务必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提醒老师进行审核。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如图1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所示：</w:t>
      </w:r>
    </w:p>
    <w:p w14:paraId="367A4DCC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附件以压缩包格式上传，附件内容为通知为准。</w:t>
      </w:r>
    </w:p>
    <w:p w14:paraId="6244B421">
      <w:pPr>
        <w:pStyle w:val="3"/>
        <w:ind w:firstLine="0" w:firstLineChars="0"/>
        <w:jc w:val="center"/>
      </w:pPr>
      <w:r>
        <w:drawing>
          <wp:inline distT="0" distB="0" distL="114300" distR="114300">
            <wp:extent cx="4954905" cy="2019300"/>
            <wp:effectExtent l="0" t="0" r="13335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5490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9BF87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图12</w:t>
      </w:r>
    </w:p>
    <w:p w14:paraId="28F90412">
      <w:pPr>
        <w:pStyle w:val="3"/>
        <w:ind w:firstLine="0" w:firstLineChars="0"/>
        <w:jc w:val="both"/>
        <w:rPr>
          <w:rFonts w:hint="default" w:cs="Times New Roman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3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中期检查表导出。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点击中期管理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中期检查管理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填报中期检查菜单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，右边项目信息处可以选择导出word、PDF版中期检查表。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如图1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3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所示：</w:t>
      </w:r>
    </w:p>
    <w:p w14:paraId="01623A51">
      <w:pPr>
        <w:pStyle w:val="3"/>
        <w:ind w:firstLine="0" w:firstLineChars="0"/>
        <w:jc w:val="both"/>
      </w:pPr>
      <w:r>
        <w:drawing>
          <wp:inline distT="0" distB="0" distL="114300" distR="114300">
            <wp:extent cx="6114415" cy="2322830"/>
            <wp:effectExtent l="0" t="0" r="12065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5EFED">
      <w:pPr>
        <w:pStyle w:val="3"/>
        <w:ind w:firstLine="0" w:firstLineChars="0"/>
        <w:jc w:val="center"/>
        <w:rPr>
          <w:rFonts w:hint="eastAsia"/>
          <w:b/>
          <w:bCs/>
          <w:color w:val="0000FF"/>
          <w:sz w:val="28"/>
          <w:szCs w:val="28"/>
          <w:highlight w:val="yellow"/>
        </w:rPr>
      </w:pPr>
      <w:r>
        <w:rPr>
          <w:rFonts w:hint="eastAsia"/>
          <w:sz w:val="28"/>
          <w:szCs w:val="28"/>
          <w:lang w:val="en-US" w:eastAsia="zh-CN"/>
        </w:rPr>
        <w:t>图13</w:t>
      </w:r>
    </w:p>
    <w:p w14:paraId="54C9FAB3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5609297D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（1）由项目第一主持人提交中期检查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其他成员不需要提交</w:t>
      </w:r>
      <w:r>
        <w:rPr>
          <w:rFonts w:hint="eastAsia"/>
          <w:sz w:val="28"/>
          <w:szCs w:val="28"/>
        </w:rPr>
        <w:t>；</w:t>
      </w:r>
    </w:p>
    <w:p w14:paraId="62457C9C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）中期检查提交后不可修改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指导老师需要审核</w:t>
      </w:r>
      <w:r>
        <w:rPr>
          <w:rFonts w:hint="eastAsia"/>
          <w:sz w:val="28"/>
          <w:szCs w:val="28"/>
        </w:rPr>
        <w:t>。</w:t>
      </w:r>
      <w:bookmarkStart w:id="23" w:name="_Toc990"/>
      <w:bookmarkStart w:id="24" w:name="_Toc4149"/>
      <w:bookmarkStart w:id="25" w:name="_Toc8510"/>
      <w:bookmarkStart w:id="26" w:name="_Toc10113"/>
      <w:bookmarkStart w:id="27" w:name="_Toc22413"/>
      <w:bookmarkStart w:id="28" w:name="_Toc15114"/>
    </w:p>
    <w:p w14:paraId="60D9C793">
      <w:pP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  <w:t>五、项目成果管理</w:t>
      </w:r>
      <w:bookmarkEnd w:id="23"/>
      <w:bookmarkEnd w:id="24"/>
      <w:bookmarkEnd w:id="25"/>
      <w:bookmarkStart w:id="29" w:name="_Toc19619"/>
      <w:bookmarkStart w:id="30" w:name="_Toc26981"/>
    </w:p>
    <w:p w14:paraId="3DDFEB46">
      <w:pPr>
        <w:ind w:firstLine="562" w:firstLineChars="200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添加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成果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。</w:t>
      </w:r>
      <w:r>
        <w:rPr>
          <w:rFonts w:hint="eastAsia"/>
          <w:sz w:val="28"/>
          <w:szCs w:val="28"/>
          <w:lang w:val="en-US" w:eastAsia="zh-CN"/>
        </w:rPr>
        <w:t>登录系统后，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点击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项目成果管理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提交成果，右边页面</w:t>
      </w:r>
      <w:r>
        <w:drawing>
          <wp:inline distT="0" distB="0" distL="114300" distR="114300">
            <wp:extent cx="228600" cy="297180"/>
            <wp:effectExtent l="0" t="0" r="0" b="7620"/>
            <wp:docPr id="4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新增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”按钮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，进入页面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添加项目成果。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管理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”</w:t>
      </w:r>
      <w:r>
        <w:drawing>
          <wp:inline distT="0" distB="0" distL="114300" distR="114300">
            <wp:extent cx="304800" cy="243840"/>
            <wp:effectExtent l="0" t="0" r="0" b="0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按钮，可管理成果，如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图1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7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所示。</w:t>
      </w:r>
      <w:bookmarkEnd w:id="29"/>
      <w:bookmarkEnd w:id="30"/>
    </w:p>
    <w:p w14:paraId="22CF0E22">
      <w:pPr>
        <w:jc w:val="center"/>
      </w:pPr>
      <w:r>
        <w:drawing>
          <wp:inline distT="0" distB="0" distL="114300" distR="114300">
            <wp:extent cx="5477510" cy="2071370"/>
            <wp:effectExtent l="0" t="0" r="8890" b="1270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20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4AAFB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图17</w:t>
      </w:r>
    </w:p>
    <w:p w14:paraId="12C92720">
      <w:pPr>
        <w:pStyle w:val="3"/>
        <w:ind w:firstLine="562" w:firstLineChars="20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提交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成果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填写完成果后，上传相应附件，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有多个成果可上传多个，一个成果只需上传对应成果，暂存后可以修改，提交后无法修改成果。完成提交后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eastAsia="zh-CN"/>
        </w:rPr>
        <w:t>。</w:t>
      </w:r>
    </w:p>
    <w:p w14:paraId="7DB9595E">
      <w:pPr>
        <w:pStyle w:val="3"/>
        <w:ind w:firstLine="0" w:firstLineChars="0"/>
        <w:jc w:val="both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108065" cy="2562225"/>
            <wp:effectExtent l="0" t="0" r="3175" b="13335"/>
            <wp:docPr id="4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661EE">
      <w:pPr>
        <w:rPr>
          <w:rFonts w:hint="eastAsia"/>
          <w:sz w:val="36"/>
          <w:szCs w:val="36"/>
          <w:shd w:val="clear" w:color="auto" w:fill="C2D69B"/>
        </w:rPr>
      </w:pPr>
    </w:p>
    <w:p w14:paraId="46591FB9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44FF3A12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</w:t>
      </w:r>
      <w:r>
        <w:rPr>
          <w:rFonts w:hint="eastAsia"/>
          <w:sz w:val="28"/>
          <w:szCs w:val="28"/>
          <w:lang w:val="en-US" w:eastAsia="zh-CN"/>
        </w:rPr>
        <w:t>提交成果</w:t>
      </w:r>
      <w:r>
        <w:rPr>
          <w:rFonts w:hint="eastAsia"/>
          <w:sz w:val="28"/>
          <w:szCs w:val="28"/>
        </w:rPr>
        <w:t>后，方可提交结题报告；</w:t>
      </w:r>
    </w:p>
    <w:p w14:paraId="5E5E287E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（2）由项目第一主持人提交</w:t>
      </w:r>
      <w:r>
        <w:rPr>
          <w:rFonts w:hint="eastAsia"/>
          <w:sz w:val="28"/>
          <w:szCs w:val="28"/>
          <w:lang w:val="en-US" w:eastAsia="zh-CN"/>
        </w:rPr>
        <w:t>成果</w:t>
      </w:r>
      <w:r>
        <w:rPr>
          <w:rFonts w:hint="eastAsia"/>
          <w:sz w:val="28"/>
          <w:szCs w:val="28"/>
        </w:rPr>
        <w:t>；</w:t>
      </w:r>
    </w:p>
    <w:p w14:paraId="5177571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  <w:lang w:val="en-US" w:eastAsia="zh-CN"/>
        </w:rPr>
        <w:t>成果</w:t>
      </w:r>
      <w:r>
        <w:rPr>
          <w:rFonts w:hint="eastAsia"/>
          <w:sz w:val="28"/>
          <w:szCs w:val="28"/>
        </w:rPr>
        <w:t>提交</w:t>
      </w:r>
      <w:r>
        <w:rPr>
          <w:rFonts w:hint="eastAsia"/>
          <w:sz w:val="28"/>
          <w:szCs w:val="28"/>
          <w:lang w:val="en-US" w:eastAsia="zh-CN"/>
        </w:rPr>
        <w:t>且指导老师审核</w:t>
      </w:r>
      <w:r>
        <w:rPr>
          <w:rFonts w:hint="eastAsia"/>
          <w:sz w:val="28"/>
          <w:szCs w:val="28"/>
        </w:rPr>
        <w:t>后不可修改。</w:t>
      </w:r>
    </w:p>
    <w:p w14:paraId="5DB486F7">
      <w:pPr>
        <w:pStyle w:val="2"/>
        <w:tabs>
          <w:tab w:val="left" w:pos="3705"/>
        </w:tabs>
        <w:ind w:firstLine="199" w:firstLineChars="62"/>
      </w:pPr>
      <w:r>
        <w:rPr>
          <w:rFonts w:hint="eastAsia"/>
          <w:sz w:val="32"/>
          <w:szCs w:val="32"/>
          <w:lang w:val="en-US" w:eastAsia="zh-CN"/>
        </w:rPr>
        <w:t>六、结题管理</w:t>
      </w:r>
      <w:bookmarkEnd w:id="26"/>
      <w:bookmarkEnd w:id="27"/>
      <w:bookmarkEnd w:id="28"/>
      <w:r>
        <w:tab/>
      </w:r>
    </w:p>
    <w:p w14:paraId="74404FF4">
      <w:pPr>
        <w:pStyle w:val="3"/>
        <w:ind w:firstLine="560" w:firstLineChars="200"/>
        <w:jc w:val="both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cs="Times New Roman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申报</w:t>
      </w:r>
      <w:r>
        <w:rPr>
          <w:rFonts w:hint="eastAsia" w:ascii="Times New Roman" w:hAnsi="Times New Roman" w:eastAsia="宋体" w:cs="Times New Roman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结题。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项目成果提交完成且学校管理员审核通过后</w:t>
      </w:r>
      <w:r>
        <w:rPr>
          <w:rFonts w:hint="eastAsia"/>
          <w:sz w:val="28"/>
          <w:szCs w:val="28"/>
          <w:lang w:val="en-US" w:eastAsia="zh-CN"/>
        </w:rPr>
        <w:t>，</w:t>
      </w:r>
      <w:r>
        <w:rPr>
          <w:rFonts w:hint="eastAsia"/>
          <w:sz w:val="28"/>
          <w:szCs w:val="28"/>
        </w:rPr>
        <w:t>方可提交结题报告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，学生登录系统点击结题管理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填报结题菜单，页面上点击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628650" cy="2762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按钮添加结题报告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。如图14所示。</w:t>
      </w:r>
    </w:p>
    <w:p w14:paraId="2DD82677">
      <w:r>
        <w:drawing>
          <wp:inline distT="0" distB="0" distL="114300" distR="114300">
            <wp:extent cx="6114415" cy="2476500"/>
            <wp:effectExtent l="0" t="0" r="12065" b="7620"/>
            <wp:docPr id="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0338D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图14</w:t>
      </w:r>
    </w:p>
    <w:p w14:paraId="0BF0CCE3">
      <w:pPr>
        <w:pStyle w:val="3"/>
        <w:ind w:firstLine="562" w:firstLineChars="200"/>
        <w:jc w:val="both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/>
          <w:b/>
          <w:bCs/>
          <w:sz w:val="28"/>
          <w:szCs w:val="28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填写结题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逐项填写完成，</w:t>
      </w:r>
      <w:r>
        <w:rPr>
          <w:rFonts w:hint="eastAsia"/>
          <w:sz w:val="28"/>
          <w:szCs w:val="28"/>
          <w:lang w:val="en-US" w:eastAsia="zh-CN"/>
        </w:rPr>
        <w:t>暂存后可以修改，提交后不可修改，如需要修改，指导老师未审核之前可联系指导老师退回修改，指导老师若已审核则不可修改和退回。 附件以压缩包格式上传，附件内容以通知为准。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如图15所示。</w:t>
      </w:r>
    </w:p>
    <w:p w14:paraId="1BFBB123">
      <w:pPr>
        <w:pStyle w:val="3"/>
        <w:ind w:firstLine="560" w:firstLineChars="200"/>
        <w:jc w:val="both"/>
        <w:rPr>
          <w:rFonts w:hint="eastAsia"/>
          <w:sz w:val="28"/>
          <w:szCs w:val="28"/>
          <w:lang w:val="en-US" w:eastAsia="zh-CN"/>
        </w:rPr>
      </w:pPr>
    </w:p>
    <w:p w14:paraId="36DD4442">
      <w:pPr>
        <w:pStyle w:val="3"/>
        <w:ind w:firstLine="0" w:firstLineChars="0"/>
        <w:jc w:val="center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115050" cy="2736215"/>
            <wp:effectExtent l="0" t="0" r="11430" b="698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图15</w:t>
      </w:r>
    </w:p>
    <w:p w14:paraId="550B58FA">
      <w:pPr>
        <w:pStyle w:val="3"/>
        <w:ind w:firstLine="560" w:firstLineChars="200"/>
        <w:jc w:val="both"/>
        <w:rPr>
          <w:rFonts w:hint="eastAsia"/>
          <w:sz w:val="28"/>
          <w:szCs w:val="28"/>
          <w:lang w:val="en-US" w:eastAsia="zh-CN"/>
        </w:rPr>
      </w:pPr>
    </w:p>
    <w:p w14:paraId="2413FF78">
      <w:pPr>
        <w:ind w:firstLine="562" w:firstLineChars="200"/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提交结题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点击提交即结题报告提交成功，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eastAsia="zh-CN"/>
        </w:rPr>
        <w:t>。</w:t>
      </w:r>
      <w:r>
        <w:rPr>
          <w:rFonts w:hint="eastAsia"/>
          <w:sz w:val="28"/>
          <w:szCs w:val="28"/>
        </w:rPr>
        <w:t>提交结题报告后，可以导出，不可删除和修改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下午中指导教师还未审核，</w:t>
      </w:r>
      <w:r>
        <w:rPr>
          <w:rFonts w:hint="eastAsia"/>
          <w:sz w:val="28"/>
          <w:szCs w:val="28"/>
        </w:rPr>
        <w:t>如</w:t>
      </w:r>
      <w:r>
        <w:rPr>
          <w:rFonts w:hint="eastAsia"/>
          <w:sz w:val="28"/>
          <w:szCs w:val="28"/>
          <w:lang w:val="en-US" w:eastAsia="zh-CN"/>
        </w:rPr>
        <w:t>图16</w:t>
      </w:r>
      <w:r>
        <w:rPr>
          <w:rFonts w:hint="eastAsia"/>
          <w:sz w:val="28"/>
          <w:szCs w:val="28"/>
        </w:rPr>
        <w:t>所示</w:t>
      </w:r>
      <w:r>
        <w:rPr>
          <w:rFonts w:hint="eastAsia"/>
          <w:sz w:val="28"/>
          <w:szCs w:val="28"/>
          <w:lang w:eastAsia="zh-CN"/>
        </w:rPr>
        <w:t>。</w:t>
      </w:r>
    </w:p>
    <w:p w14:paraId="3E4A9B75">
      <w:pPr>
        <w:jc w:val="center"/>
      </w:pPr>
      <w:r>
        <w:drawing>
          <wp:inline distT="0" distB="0" distL="0" distR="0">
            <wp:extent cx="5691505" cy="1851025"/>
            <wp:effectExtent l="0" t="0" r="4445" b="158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BAD7D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图16</w:t>
      </w:r>
    </w:p>
    <w:p w14:paraId="7A8B8D4D">
      <w:pPr>
        <w:jc w:val="center"/>
      </w:pPr>
    </w:p>
    <w:p w14:paraId="6CACBB87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7EC8BBF2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</w:t>
      </w:r>
      <w:r>
        <w:rPr>
          <w:rFonts w:hint="eastAsia"/>
          <w:sz w:val="28"/>
          <w:szCs w:val="28"/>
          <w:lang w:val="en-US" w:eastAsia="zh-CN"/>
        </w:rPr>
        <w:t>项目成果提交完成且学校管理员审核通过后，</w:t>
      </w:r>
      <w:r>
        <w:rPr>
          <w:rFonts w:hint="eastAsia"/>
          <w:sz w:val="28"/>
          <w:szCs w:val="28"/>
        </w:rPr>
        <w:t>方可提交结题报告；</w:t>
      </w:r>
    </w:p>
    <w:p w14:paraId="539A5D5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（2）由项目第一主持人提交结题报告；</w:t>
      </w:r>
    </w:p>
    <w:p w14:paraId="31456BF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）结题报告提交</w:t>
      </w:r>
      <w:r>
        <w:rPr>
          <w:rFonts w:hint="eastAsia"/>
          <w:sz w:val="28"/>
          <w:szCs w:val="28"/>
          <w:lang w:val="en-US" w:eastAsia="zh-CN"/>
        </w:rPr>
        <w:t>且指导老师审核</w:t>
      </w:r>
      <w:r>
        <w:rPr>
          <w:rFonts w:hint="eastAsia"/>
          <w:sz w:val="28"/>
          <w:szCs w:val="28"/>
        </w:rPr>
        <w:t>后不可修改。</w:t>
      </w:r>
    </w:p>
    <w:p w14:paraId="1E1771FA">
      <w:pPr>
        <w:pStyle w:val="2"/>
        <w:rPr>
          <w:rFonts w:hint="default" w:eastAsia="宋体"/>
          <w:lang w:val="en-US" w:eastAsia="zh-CN"/>
        </w:rPr>
      </w:pPr>
      <w:bookmarkStart w:id="31" w:name="_Toc30963"/>
      <w:bookmarkStart w:id="32" w:name="_Toc58432300"/>
      <w:bookmarkStart w:id="33" w:name="_Toc1417"/>
      <w:bookmarkStart w:id="34" w:name="_Toc4188"/>
      <w:r>
        <w:rPr>
          <w:rFonts w:hint="eastAsia"/>
          <w:lang w:val="en-US" w:eastAsia="zh-CN"/>
        </w:rPr>
        <w:t>七</w:t>
      </w:r>
      <w:r>
        <w:rPr>
          <w:rFonts w:hint="eastAsia"/>
        </w:rPr>
        <w:t>、项目</w:t>
      </w:r>
      <w:bookmarkEnd w:id="31"/>
      <w:bookmarkEnd w:id="32"/>
      <w:bookmarkEnd w:id="33"/>
      <w:bookmarkEnd w:id="34"/>
      <w:r>
        <w:rPr>
          <w:rFonts w:hint="eastAsia"/>
          <w:lang w:val="en-US" w:eastAsia="zh-CN"/>
        </w:rPr>
        <w:t>变更管理</w:t>
      </w:r>
    </w:p>
    <w:p w14:paraId="5D550916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35" w:name="_Toc58432301"/>
      <w:bookmarkStart w:id="36" w:name="_Toc3770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填写项目变更申请</w:t>
      </w:r>
      <w:bookmarkEnd w:id="35"/>
      <w:bookmarkEnd w:id="36"/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登录系统，点击项目变更申请菜单，页面上点击</w:t>
      </w:r>
      <w:r>
        <w:drawing>
          <wp:inline distT="0" distB="0" distL="114300" distR="114300">
            <wp:extent cx="297180" cy="236220"/>
            <wp:effectExtent l="0" t="0" r="7620" b="7620"/>
            <wp:docPr id="5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“管理”按钮进入变更申请列表页面，再点击“新增”</w:t>
      </w:r>
      <w:r>
        <w:drawing>
          <wp:inline distT="0" distB="0" distL="114300" distR="114300">
            <wp:extent cx="868680" cy="335280"/>
            <wp:effectExtent l="0" t="0" r="0" b="0"/>
            <wp:docPr id="5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按钮，进入申请页面逐项填写。如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图15所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48551EF6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6111240" cy="2394585"/>
            <wp:effectExtent l="0" t="0" r="0" b="13335"/>
            <wp:docPr id="5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239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940E2">
      <w:pPr>
        <w:pStyle w:val="3"/>
        <w:ind w:firstLine="0" w:firstLineChars="0"/>
        <w:jc w:val="center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图15</w:t>
      </w:r>
    </w:p>
    <w:p w14:paraId="0564CE0C">
      <w:pPr>
        <w:jc w:val="center"/>
        <w:rPr>
          <w:sz w:val="28"/>
          <w:szCs w:val="28"/>
        </w:rPr>
      </w:pPr>
    </w:p>
    <w:p w14:paraId="616F8373">
      <w:pPr>
        <w:pStyle w:val="4"/>
        <w:numPr>
          <w:ilvl w:val="0"/>
          <w:numId w:val="0"/>
        </w:numPr>
        <w:ind w:firstLine="562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不可变更项目类型、项目名称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若不确定可点击暂存，此时可以修改或删除变更申请，若点击提交即申请完成，列表页面，点击详情按钮，可查看申请的具体进度和审核意见。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如图15所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示。</w:t>
      </w:r>
    </w:p>
    <w:p w14:paraId="71C09BBC">
      <w:pPr>
        <w:pStyle w:val="3"/>
        <w:ind w:firstLine="560"/>
      </w:pPr>
      <w:r>
        <w:drawing>
          <wp:inline distT="0" distB="0" distL="114300" distR="114300">
            <wp:extent cx="6112510" cy="2400300"/>
            <wp:effectExtent l="0" t="0" r="13970" b="7620"/>
            <wp:docPr id="5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E4FD6">
      <w:pPr>
        <w:pStyle w:val="3"/>
        <w:ind w:firstLine="0" w:firstLineChars="0"/>
        <w:jc w:val="center"/>
        <w:rPr>
          <w:rFonts w:hint="eastAsia"/>
        </w:rPr>
      </w:pPr>
      <w:r>
        <w:rPr>
          <w:rFonts w:hint="eastAsia"/>
          <w:sz w:val="28"/>
          <w:szCs w:val="28"/>
          <w:lang w:val="en-US" w:eastAsia="zh-CN"/>
        </w:rPr>
        <w:t>图16</w:t>
      </w:r>
    </w:p>
    <w:p w14:paraId="216DEDC7">
      <w:pPr>
        <w:ind w:firstLine="420"/>
        <w:jc w:val="both"/>
        <w:rPr>
          <w:rFonts w:hint="default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负责人申请后，所有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原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组员需要登录系统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审核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，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第一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指导老师审核，最终提交学校审核完成后，项目变更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完成</w:t>
      </w:r>
      <w:bookmarkStart w:id="43" w:name="_GoBack"/>
      <w:bookmarkEnd w:id="43"/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。</w:t>
      </w:r>
    </w:p>
    <w:p w14:paraId="60BD3804">
      <w:pPr>
        <w:ind w:firstLine="420"/>
        <w:jc w:val="center"/>
        <w:rPr>
          <w:szCs w:val="21"/>
        </w:rPr>
      </w:pPr>
    </w:p>
    <w:p w14:paraId="5F15C149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09979E6B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（1）项目负责人提交变更申请，项目成员不可提交。</w:t>
      </w:r>
    </w:p>
    <w:p w14:paraId="154DBFEE">
      <w:pPr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（2）项目变更</w:t>
      </w:r>
      <w:r>
        <w:rPr>
          <w:rFonts w:hint="eastAsia"/>
          <w:sz w:val="28"/>
          <w:szCs w:val="28"/>
          <w:lang w:val="en-US" w:eastAsia="zh-CN"/>
        </w:rPr>
        <w:t>申请在中期检查前完成，无特殊情况只可申请一次。</w:t>
      </w:r>
    </w:p>
    <w:p w14:paraId="42B046DE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（3）组员排序和结项证书上一致</w:t>
      </w:r>
    </w:p>
    <w:p w14:paraId="3D81361B">
      <w:pPr>
        <w:pStyle w:val="2"/>
        <w:ind w:firstLine="187" w:firstLineChars="62"/>
        <w:rPr>
          <w:rFonts w:hint="eastAsia"/>
          <w:lang w:val="en-US" w:eastAsia="zh-CN"/>
        </w:rPr>
      </w:pPr>
      <w:bookmarkStart w:id="37" w:name="_Toc17308"/>
      <w:bookmarkStart w:id="38" w:name="_Toc5512"/>
      <w:bookmarkStart w:id="39" w:name="_Toc21829"/>
      <w:bookmarkStart w:id="40" w:name="六、其他"/>
      <w:r>
        <w:rPr>
          <w:rFonts w:hint="eastAsia"/>
          <w:lang w:val="en-US" w:eastAsia="zh-CN"/>
        </w:rPr>
        <w:t>八、个人中心</w:t>
      </w:r>
      <w:bookmarkEnd w:id="37"/>
      <w:bookmarkEnd w:id="38"/>
      <w:bookmarkEnd w:id="39"/>
    </w:p>
    <w:p w14:paraId="532231EE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41" w:name="_Toc25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通用</w:t>
      </w:r>
      <w:bookmarkEnd w:id="4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。学生可查看个人信息、登录日志和操作日志，可修改密码和头像，可设置菜单侧边栏模式，可查看系统通知和帮助，如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图17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017F2C06">
      <w:pPr>
        <w:jc w:val="center"/>
      </w:pPr>
      <w:r>
        <w:drawing>
          <wp:inline distT="0" distB="0" distL="0" distR="0">
            <wp:extent cx="4991735" cy="2583180"/>
            <wp:effectExtent l="0" t="0" r="18415" b="7620"/>
            <wp:docPr id="15" name="图片 15" descr="C:\Users\JSFW-ZWQ\AppData\Local\Temp\160998357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JSFW-ZWQ\AppData\Local\Temp\1609983574(1)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A9CEB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图17</w:t>
      </w:r>
    </w:p>
    <w:p w14:paraId="57FFF262">
      <w:pPr>
        <w:pStyle w:val="4"/>
        <w:numPr>
          <w:ilvl w:val="0"/>
          <w:numId w:val="0"/>
        </w:numPr>
        <w:ind w:firstLine="560" w:firstLineChars="200"/>
        <w:rPr>
          <w:rFonts w:hint="default"/>
          <w:sz w:val="28"/>
          <w:szCs w:val="28"/>
          <w:lang w:val="en-US"/>
        </w:rPr>
      </w:pPr>
      <w:bookmarkStart w:id="42" w:name="_Toc13399"/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站内信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bookmarkEnd w:id="42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学生可接收任何角色发送过来的信件并对其查看、回复、删除，如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图18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0A06E0EF">
      <w:pPr>
        <w:jc w:val="center"/>
      </w:pPr>
      <w:r>
        <w:drawing>
          <wp:inline distT="0" distB="0" distL="0" distR="0">
            <wp:extent cx="5313680" cy="1438910"/>
            <wp:effectExtent l="0" t="0" r="127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7CAA4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图18</w:t>
      </w:r>
    </w:p>
    <w:p w14:paraId="6FF19525">
      <w:pPr>
        <w:pStyle w:val="4"/>
        <w:numPr>
          <w:ilvl w:val="0"/>
          <w:numId w:val="0"/>
        </w:numPr>
        <w:ind w:firstLine="560" w:firstLineChars="200"/>
        <w:rPr>
          <w:rFonts w:ascii="宋体" w:hAnsi="宋体"/>
          <w:szCs w:val="21"/>
        </w:rPr>
      </w:pP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已发送。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学生可查看或者删除自己发送的信件，如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图19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2285CBD2">
      <w:pPr>
        <w:pStyle w:val="3"/>
        <w:ind w:firstLine="0" w:firstLineChars="0"/>
        <w:jc w:val="center"/>
      </w:pPr>
      <w:r>
        <w:drawing>
          <wp:inline distT="0" distB="0" distL="0" distR="0">
            <wp:extent cx="5788660" cy="161925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92278" cy="162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6DF19">
      <w:pPr>
        <w:pStyle w:val="3"/>
        <w:ind w:firstLine="0" w:firstLineChars="0"/>
        <w:jc w:val="center"/>
      </w:pPr>
      <w:r>
        <w:rPr>
          <w:rFonts w:hint="eastAsia"/>
          <w:sz w:val="28"/>
          <w:szCs w:val="28"/>
          <w:lang w:val="en-US" w:eastAsia="zh-CN"/>
        </w:rPr>
        <w:t>图19</w:t>
      </w:r>
    </w:p>
    <w:p w14:paraId="4D91C748">
      <w:pPr>
        <w:pStyle w:val="4"/>
        <w:numPr>
          <w:ilvl w:val="0"/>
          <w:numId w:val="0"/>
        </w:numPr>
        <w:ind w:firstLine="560" w:firstLineChars="200"/>
        <w:rPr>
          <w:rFonts w:hint="default" w:ascii="宋体" w:hAnsi="宋体"/>
          <w:szCs w:val="21"/>
          <w:lang w:val="en-US"/>
        </w:rPr>
      </w:pP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草稿箱。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未发送的信件保存为草稿，学生可以查看修改信件并发送，或者删除草稿，如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图20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12B05FD5">
      <w:pPr>
        <w:pStyle w:val="3"/>
        <w:ind w:firstLine="0" w:firstLineChars="0"/>
        <w:jc w:val="center"/>
      </w:pPr>
      <w:r>
        <w:drawing>
          <wp:inline distT="0" distB="0" distL="0" distR="0">
            <wp:extent cx="6120130" cy="19621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2F5E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图20</w:t>
      </w:r>
    </w:p>
    <w:p w14:paraId="2C2A48EE">
      <w:pPr>
        <w:ind w:firstLine="560" w:firstLineChars="200"/>
        <w:rPr>
          <w:rFonts w:ascii="宋体" w:hAnsi="宋体"/>
          <w:szCs w:val="21"/>
        </w:rPr>
      </w:pP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回收站。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删除的信件保存在回收站，学生可以查看信件详情，选择恢复或者删除彻底删除信件，如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图21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74B479C6">
      <w:pPr>
        <w:pStyle w:val="3"/>
        <w:ind w:firstLine="0" w:firstLineChars="0"/>
        <w:jc w:val="center"/>
      </w:pPr>
      <w:r>
        <w:drawing>
          <wp:inline distT="0" distB="0" distL="0" distR="0">
            <wp:extent cx="5551805" cy="1390015"/>
            <wp:effectExtent l="0" t="0" r="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52381" cy="1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44E8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图21</w:t>
      </w:r>
    </w:p>
    <w:p w14:paraId="09C40F93">
      <w:pPr>
        <w:ind w:firstLine="560" w:firstLineChars="200"/>
        <w:rPr>
          <w:rFonts w:ascii="宋体" w:hAnsi="宋体"/>
          <w:szCs w:val="21"/>
        </w:rPr>
      </w:pP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6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文件中心。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学生可以查看或者删除上传的附件、编辑框中上传的图片视频以及项目申报书、结题报告等文件，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如图22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bookmarkEnd w:id="40"/>
    <w:p w14:paraId="399C041C">
      <w:pPr>
        <w:jc w:val="center"/>
      </w:pPr>
      <w:r>
        <w:drawing>
          <wp:inline distT="0" distB="0" distL="0" distR="0">
            <wp:extent cx="5628005" cy="318071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28571" cy="3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A6B7A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图22</w:t>
      </w:r>
    </w:p>
    <w:p w14:paraId="20805CDE">
      <w:pPr>
        <w:pStyle w:val="3"/>
        <w:ind w:firstLine="0" w:firstLineChars="0"/>
        <w:jc w:val="center"/>
        <w:rPr>
          <w:sz w:val="28"/>
          <w:szCs w:val="28"/>
        </w:rPr>
      </w:pPr>
    </w:p>
    <w:sectPr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7990A8">
    <w:pPr>
      <w:pStyle w:val="9"/>
      <w:framePr w:wrap="around" w:vAnchor="text" w:hAnchor="margin" w:xAlign="center" w:y="1"/>
      <w:rPr>
        <w:rStyle w:val="15"/>
      </w:rPr>
    </w:pPr>
    <w:r>
      <w:fldChar w:fldCharType="begin"/>
    </w:r>
    <w:r>
      <w:rPr>
        <w:rStyle w:val="15"/>
      </w:rPr>
      <w:instrText xml:space="preserve">PAGE  </w:instrText>
    </w:r>
    <w:r>
      <w:fldChar w:fldCharType="separate"/>
    </w:r>
    <w:r>
      <w:rPr>
        <w:rStyle w:val="15"/>
      </w:rPr>
      <w:t>12</w:t>
    </w:r>
    <w:r>
      <w:fldChar w:fldCharType="end"/>
    </w:r>
  </w:p>
  <w:p w14:paraId="15D5F5C1"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39E2E7">
    <w:pPr>
      <w:pStyle w:val="10"/>
      <w:jc w:val="left"/>
    </w:pPr>
    <w:r>
      <w:drawing>
        <wp:inline distT="0" distB="0" distL="114300" distR="114300">
          <wp:extent cx="409575" cy="381000"/>
          <wp:effectExtent l="0" t="0" r="9525" b="0"/>
          <wp:docPr id="30" name="图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957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drawing>
        <wp:inline distT="0" distB="0" distL="114300" distR="114300">
          <wp:extent cx="1962150" cy="582295"/>
          <wp:effectExtent l="0" t="0" r="0" b="8255"/>
          <wp:docPr id="28" name="图片 15" descr="E:\旧电脑材料\吴茜\工作盘\旧材料\Fw_大图校园名称\大图校园名称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15" descr="E:\旧电脑材料\吴茜\工作盘\旧材料\Fw_大图校园名称\大图校园名称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962150" cy="582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B17772"/>
    <w:multiLevelType w:val="multilevel"/>
    <w:tmpl w:val="5EB17772"/>
    <w:lvl w:ilvl="0" w:tentative="0">
      <w:start w:val="1"/>
      <w:numFmt w:val="decimal"/>
      <w:pStyle w:val="24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abstractNum w:abstractNumId="1">
    <w:nsid w:val="625C70BF"/>
    <w:multiLevelType w:val="singleLevel"/>
    <w:tmpl w:val="625C70BF"/>
    <w:lvl w:ilvl="0" w:tentative="0">
      <w:start w:val="1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jUzNGJkZjYwMTBjOGI2ZmM4NTE1MzQ0OTkwZTQifQ=="/>
  </w:docVars>
  <w:rsids>
    <w:rsidRoot w:val="00DE16AA"/>
    <w:rsid w:val="00000227"/>
    <w:rsid w:val="000106C9"/>
    <w:rsid w:val="00011D7F"/>
    <w:rsid w:val="00026E09"/>
    <w:rsid w:val="000437CB"/>
    <w:rsid w:val="00063EA4"/>
    <w:rsid w:val="00084A20"/>
    <w:rsid w:val="000A4602"/>
    <w:rsid w:val="000A6E73"/>
    <w:rsid w:val="000B0BE9"/>
    <w:rsid w:val="000B4F89"/>
    <w:rsid w:val="000B53FE"/>
    <w:rsid w:val="000B551D"/>
    <w:rsid w:val="000E0E08"/>
    <w:rsid w:val="00123328"/>
    <w:rsid w:val="001242DD"/>
    <w:rsid w:val="0012438E"/>
    <w:rsid w:val="0013132A"/>
    <w:rsid w:val="00145120"/>
    <w:rsid w:val="00145356"/>
    <w:rsid w:val="0014687B"/>
    <w:rsid w:val="00147E45"/>
    <w:rsid w:val="001514B2"/>
    <w:rsid w:val="00165AB4"/>
    <w:rsid w:val="00170D8A"/>
    <w:rsid w:val="00172909"/>
    <w:rsid w:val="0019042C"/>
    <w:rsid w:val="001A4254"/>
    <w:rsid w:val="001B08A8"/>
    <w:rsid w:val="001B73EF"/>
    <w:rsid w:val="001C133E"/>
    <w:rsid w:val="001D4D4F"/>
    <w:rsid w:val="001E201A"/>
    <w:rsid w:val="001F164C"/>
    <w:rsid w:val="002122B2"/>
    <w:rsid w:val="00213216"/>
    <w:rsid w:val="00221ADF"/>
    <w:rsid w:val="0024087D"/>
    <w:rsid w:val="00240ABB"/>
    <w:rsid w:val="002474E1"/>
    <w:rsid w:val="0025535F"/>
    <w:rsid w:val="0026047E"/>
    <w:rsid w:val="002818F8"/>
    <w:rsid w:val="002A3342"/>
    <w:rsid w:val="002B7ADB"/>
    <w:rsid w:val="002C13A9"/>
    <w:rsid w:val="003022A1"/>
    <w:rsid w:val="003034B4"/>
    <w:rsid w:val="003060AB"/>
    <w:rsid w:val="0031186E"/>
    <w:rsid w:val="00323C17"/>
    <w:rsid w:val="00334161"/>
    <w:rsid w:val="00335A59"/>
    <w:rsid w:val="00343C34"/>
    <w:rsid w:val="00354CE7"/>
    <w:rsid w:val="00355ECE"/>
    <w:rsid w:val="003621E6"/>
    <w:rsid w:val="003A5864"/>
    <w:rsid w:val="003C46B5"/>
    <w:rsid w:val="003F631C"/>
    <w:rsid w:val="00400E28"/>
    <w:rsid w:val="00416C84"/>
    <w:rsid w:val="00426560"/>
    <w:rsid w:val="00436A69"/>
    <w:rsid w:val="0045168B"/>
    <w:rsid w:val="0047135D"/>
    <w:rsid w:val="00472DC3"/>
    <w:rsid w:val="00477653"/>
    <w:rsid w:val="00477FB3"/>
    <w:rsid w:val="0048294B"/>
    <w:rsid w:val="00485637"/>
    <w:rsid w:val="00494468"/>
    <w:rsid w:val="004C0B0D"/>
    <w:rsid w:val="004C1772"/>
    <w:rsid w:val="004C4BE2"/>
    <w:rsid w:val="004C66BF"/>
    <w:rsid w:val="004D4EAF"/>
    <w:rsid w:val="004E1A34"/>
    <w:rsid w:val="004E2431"/>
    <w:rsid w:val="004E7545"/>
    <w:rsid w:val="004F4024"/>
    <w:rsid w:val="0051626D"/>
    <w:rsid w:val="0052396D"/>
    <w:rsid w:val="00530785"/>
    <w:rsid w:val="00562D79"/>
    <w:rsid w:val="00564134"/>
    <w:rsid w:val="00574ACA"/>
    <w:rsid w:val="00581199"/>
    <w:rsid w:val="00590DDC"/>
    <w:rsid w:val="005931B9"/>
    <w:rsid w:val="005934BD"/>
    <w:rsid w:val="005A4A5C"/>
    <w:rsid w:val="005C1457"/>
    <w:rsid w:val="005C4779"/>
    <w:rsid w:val="005C7024"/>
    <w:rsid w:val="005D2ECF"/>
    <w:rsid w:val="005F1469"/>
    <w:rsid w:val="005F504C"/>
    <w:rsid w:val="006073D1"/>
    <w:rsid w:val="0061782E"/>
    <w:rsid w:val="00625094"/>
    <w:rsid w:val="00626E76"/>
    <w:rsid w:val="00630BA5"/>
    <w:rsid w:val="00642F77"/>
    <w:rsid w:val="00674E83"/>
    <w:rsid w:val="00681FAE"/>
    <w:rsid w:val="00687E3A"/>
    <w:rsid w:val="006A0E63"/>
    <w:rsid w:val="006B418F"/>
    <w:rsid w:val="006B655B"/>
    <w:rsid w:val="006C1AA0"/>
    <w:rsid w:val="006C35DC"/>
    <w:rsid w:val="006F3115"/>
    <w:rsid w:val="007037C3"/>
    <w:rsid w:val="0070392A"/>
    <w:rsid w:val="00713609"/>
    <w:rsid w:val="00714787"/>
    <w:rsid w:val="00725E02"/>
    <w:rsid w:val="00737B2F"/>
    <w:rsid w:val="0074152F"/>
    <w:rsid w:val="00761488"/>
    <w:rsid w:val="007625F3"/>
    <w:rsid w:val="0076272A"/>
    <w:rsid w:val="00776F03"/>
    <w:rsid w:val="007900FA"/>
    <w:rsid w:val="007934C1"/>
    <w:rsid w:val="007C50E9"/>
    <w:rsid w:val="007C6D9E"/>
    <w:rsid w:val="007D1626"/>
    <w:rsid w:val="008016A1"/>
    <w:rsid w:val="00824125"/>
    <w:rsid w:val="0086369A"/>
    <w:rsid w:val="008711B9"/>
    <w:rsid w:val="00872E02"/>
    <w:rsid w:val="00885CB4"/>
    <w:rsid w:val="008958FD"/>
    <w:rsid w:val="008A12B7"/>
    <w:rsid w:val="008A1EC5"/>
    <w:rsid w:val="008A330D"/>
    <w:rsid w:val="008B3319"/>
    <w:rsid w:val="008C6902"/>
    <w:rsid w:val="008D07D5"/>
    <w:rsid w:val="008E14E2"/>
    <w:rsid w:val="008E67DA"/>
    <w:rsid w:val="00900239"/>
    <w:rsid w:val="009407AC"/>
    <w:rsid w:val="009438DA"/>
    <w:rsid w:val="009500CD"/>
    <w:rsid w:val="00951EB1"/>
    <w:rsid w:val="00963504"/>
    <w:rsid w:val="00965CA2"/>
    <w:rsid w:val="009724D0"/>
    <w:rsid w:val="00974E13"/>
    <w:rsid w:val="00976348"/>
    <w:rsid w:val="00983C11"/>
    <w:rsid w:val="009948E5"/>
    <w:rsid w:val="009956AD"/>
    <w:rsid w:val="009967BE"/>
    <w:rsid w:val="009A0EFD"/>
    <w:rsid w:val="009B4404"/>
    <w:rsid w:val="009C6877"/>
    <w:rsid w:val="009D022D"/>
    <w:rsid w:val="009D0C33"/>
    <w:rsid w:val="009E7A66"/>
    <w:rsid w:val="009F199A"/>
    <w:rsid w:val="00A0019C"/>
    <w:rsid w:val="00A11C73"/>
    <w:rsid w:val="00A14AA6"/>
    <w:rsid w:val="00A546FA"/>
    <w:rsid w:val="00A6707C"/>
    <w:rsid w:val="00A75674"/>
    <w:rsid w:val="00A80952"/>
    <w:rsid w:val="00A84683"/>
    <w:rsid w:val="00A9180D"/>
    <w:rsid w:val="00A94D52"/>
    <w:rsid w:val="00AD37F7"/>
    <w:rsid w:val="00B0386F"/>
    <w:rsid w:val="00B06CD1"/>
    <w:rsid w:val="00B11288"/>
    <w:rsid w:val="00B14FDE"/>
    <w:rsid w:val="00B23548"/>
    <w:rsid w:val="00B42B34"/>
    <w:rsid w:val="00B56F7B"/>
    <w:rsid w:val="00B715C7"/>
    <w:rsid w:val="00B75C90"/>
    <w:rsid w:val="00BA1F12"/>
    <w:rsid w:val="00BB0B42"/>
    <w:rsid w:val="00BC063A"/>
    <w:rsid w:val="00BD060C"/>
    <w:rsid w:val="00BF10C7"/>
    <w:rsid w:val="00C01E38"/>
    <w:rsid w:val="00C034CF"/>
    <w:rsid w:val="00C1300C"/>
    <w:rsid w:val="00C204CA"/>
    <w:rsid w:val="00C515A6"/>
    <w:rsid w:val="00C546DF"/>
    <w:rsid w:val="00C65AE4"/>
    <w:rsid w:val="00C67A8C"/>
    <w:rsid w:val="00C73614"/>
    <w:rsid w:val="00C95CE5"/>
    <w:rsid w:val="00CB3E02"/>
    <w:rsid w:val="00CC6852"/>
    <w:rsid w:val="00CD5C38"/>
    <w:rsid w:val="00CF03C2"/>
    <w:rsid w:val="00CF291C"/>
    <w:rsid w:val="00CF67EB"/>
    <w:rsid w:val="00D12208"/>
    <w:rsid w:val="00D34B1D"/>
    <w:rsid w:val="00DC4EC4"/>
    <w:rsid w:val="00DE16AA"/>
    <w:rsid w:val="00DF0BE3"/>
    <w:rsid w:val="00E1162E"/>
    <w:rsid w:val="00E12436"/>
    <w:rsid w:val="00E344A9"/>
    <w:rsid w:val="00E470A3"/>
    <w:rsid w:val="00E747C0"/>
    <w:rsid w:val="00E83002"/>
    <w:rsid w:val="00E83BBD"/>
    <w:rsid w:val="00E93B08"/>
    <w:rsid w:val="00EA0FAB"/>
    <w:rsid w:val="00EB23B3"/>
    <w:rsid w:val="00EB2BA7"/>
    <w:rsid w:val="00EB3A76"/>
    <w:rsid w:val="00ED01AC"/>
    <w:rsid w:val="00ED0BAB"/>
    <w:rsid w:val="00ED7DF2"/>
    <w:rsid w:val="00EE0027"/>
    <w:rsid w:val="00F01DE1"/>
    <w:rsid w:val="00F051F9"/>
    <w:rsid w:val="00F052F2"/>
    <w:rsid w:val="00F174DA"/>
    <w:rsid w:val="00F549E5"/>
    <w:rsid w:val="00F6034A"/>
    <w:rsid w:val="00F64044"/>
    <w:rsid w:val="00F85C9E"/>
    <w:rsid w:val="00F8635A"/>
    <w:rsid w:val="00F90AFE"/>
    <w:rsid w:val="00F9247A"/>
    <w:rsid w:val="00F96EBF"/>
    <w:rsid w:val="00FA4F74"/>
    <w:rsid w:val="00FA61A0"/>
    <w:rsid w:val="00FB4050"/>
    <w:rsid w:val="00FB5266"/>
    <w:rsid w:val="00FB6918"/>
    <w:rsid w:val="00FC56FB"/>
    <w:rsid w:val="00FF2EA9"/>
    <w:rsid w:val="010E3C37"/>
    <w:rsid w:val="01C34639"/>
    <w:rsid w:val="02405F8A"/>
    <w:rsid w:val="04966F9A"/>
    <w:rsid w:val="04C34475"/>
    <w:rsid w:val="05593CCD"/>
    <w:rsid w:val="0609042C"/>
    <w:rsid w:val="065A1D10"/>
    <w:rsid w:val="072F4F4B"/>
    <w:rsid w:val="07CD6512"/>
    <w:rsid w:val="0C1B3CF0"/>
    <w:rsid w:val="0E756275"/>
    <w:rsid w:val="0E860468"/>
    <w:rsid w:val="0FA14EB7"/>
    <w:rsid w:val="0FE80A5C"/>
    <w:rsid w:val="1074577C"/>
    <w:rsid w:val="127C4797"/>
    <w:rsid w:val="153876C0"/>
    <w:rsid w:val="16100F36"/>
    <w:rsid w:val="16300397"/>
    <w:rsid w:val="165F362F"/>
    <w:rsid w:val="19BA5A77"/>
    <w:rsid w:val="1A2A3350"/>
    <w:rsid w:val="1AD44730"/>
    <w:rsid w:val="1B7C5E2D"/>
    <w:rsid w:val="1E407CEF"/>
    <w:rsid w:val="1F2B2044"/>
    <w:rsid w:val="21667363"/>
    <w:rsid w:val="22423D86"/>
    <w:rsid w:val="22D9311C"/>
    <w:rsid w:val="268D7CF2"/>
    <w:rsid w:val="28FF06DB"/>
    <w:rsid w:val="2A377AEF"/>
    <w:rsid w:val="2BB66BD6"/>
    <w:rsid w:val="2BD42E43"/>
    <w:rsid w:val="2C5979C3"/>
    <w:rsid w:val="2CD00CB1"/>
    <w:rsid w:val="2FFE0319"/>
    <w:rsid w:val="30C922A2"/>
    <w:rsid w:val="31DF34BF"/>
    <w:rsid w:val="353B36EC"/>
    <w:rsid w:val="353E341E"/>
    <w:rsid w:val="38C06F01"/>
    <w:rsid w:val="39DF126B"/>
    <w:rsid w:val="3A5C534F"/>
    <w:rsid w:val="3A707163"/>
    <w:rsid w:val="3DC456E6"/>
    <w:rsid w:val="3E571628"/>
    <w:rsid w:val="3F87219B"/>
    <w:rsid w:val="410024A8"/>
    <w:rsid w:val="41792950"/>
    <w:rsid w:val="42206251"/>
    <w:rsid w:val="42D81C33"/>
    <w:rsid w:val="43463D99"/>
    <w:rsid w:val="4391606A"/>
    <w:rsid w:val="465A5AD5"/>
    <w:rsid w:val="46607D1C"/>
    <w:rsid w:val="48C558D1"/>
    <w:rsid w:val="4C5639AD"/>
    <w:rsid w:val="4D2B4E39"/>
    <w:rsid w:val="4E0E47D0"/>
    <w:rsid w:val="4FC96B8B"/>
    <w:rsid w:val="50D0463D"/>
    <w:rsid w:val="51404548"/>
    <w:rsid w:val="528D5C4E"/>
    <w:rsid w:val="5491738D"/>
    <w:rsid w:val="55231BEF"/>
    <w:rsid w:val="566D64C3"/>
    <w:rsid w:val="5B43700B"/>
    <w:rsid w:val="5EF121ED"/>
    <w:rsid w:val="61237EB3"/>
    <w:rsid w:val="62EC7A7F"/>
    <w:rsid w:val="637C5F97"/>
    <w:rsid w:val="63B649EA"/>
    <w:rsid w:val="64091C0E"/>
    <w:rsid w:val="6423385F"/>
    <w:rsid w:val="658D1CB8"/>
    <w:rsid w:val="664277AA"/>
    <w:rsid w:val="67007834"/>
    <w:rsid w:val="684B2AB6"/>
    <w:rsid w:val="69310AAB"/>
    <w:rsid w:val="69C3534C"/>
    <w:rsid w:val="6C765525"/>
    <w:rsid w:val="6D233F3F"/>
    <w:rsid w:val="6FBA2E90"/>
    <w:rsid w:val="72365D0D"/>
    <w:rsid w:val="74884070"/>
    <w:rsid w:val="76A07D97"/>
    <w:rsid w:val="7C8B1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25"/>
    <w:qFormat/>
    <w:uiPriority w:val="9"/>
    <w:pPr>
      <w:keepNext/>
      <w:spacing w:before="180" w:after="180" w:line="400" w:lineRule="atLeast"/>
      <w:jc w:val="left"/>
      <w:outlineLvl w:val="0"/>
    </w:pPr>
    <w:rPr>
      <w:rFonts w:ascii="等线" w:hAnsi="等线"/>
      <w:b/>
      <w:kern w:val="52"/>
      <w:sz w:val="30"/>
      <w:szCs w:val="32"/>
    </w:rPr>
  </w:style>
  <w:style w:type="paragraph" w:styleId="4">
    <w:name w:val="heading 2"/>
    <w:basedOn w:val="1"/>
    <w:next w:val="3"/>
    <w:link w:val="26"/>
    <w:qFormat/>
    <w:uiPriority w:val="9"/>
    <w:pPr>
      <w:keepNext/>
      <w:numPr>
        <w:ilvl w:val="1"/>
        <w:numId w:val="1"/>
      </w:numPr>
      <w:tabs>
        <w:tab w:val="left" w:pos="425"/>
      </w:tabs>
      <w:spacing w:line="400" w:lineRule="atLeast"/>
      <w:jc w:val="left"/>
      <w:outlineLvl w:val="1"/>
    </w:pPr>
    <w:rPr>
      <w:rFonts w:ascii="等线" w:hAnsi="等线"/>
      <w:b/>
      <w:sz w:val="28"/>
      <w:szCs w:val="28"/>
    </w:rPr>
  </w:style>
  <w:style w:type="paragraph" w:styleId="5">
    <w:name w:val="heading 3"/>
    <w:basedOn w:val="1"/>
    <w:next w:val="3"/>
    <w:link w:val="27"/>
    <w:qFormat/>
    <w:uiPriority w:val="9"/>
    <w:pPr>
      <w:keepNext/>
      <w:numPr>
        <w:ilvl w:val="2"/>
        <w:numId w:val="1"/>
      </w:numPr>
      <w:spacing w:line="300" w:lineRule="atLeast"/>
      <w:ind w:firstLine="200" w:firstLineChars="200"/>
      <w:jc w:val="left"/>
      <w:outlineLvl w:val="2"/>
    </w:pPr>
    <w:rPr>
      <w:rFonts w:ascii="等线" w:hAnsi="等线"/>
      <w:b/>
      <w:sz w:val="24"/>
      <w:szCs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200" w:firstLineChars="200"/>
    </w:pPr>
  </w:style>
  <w:style w:type="paragraph" w:styleId="6">
    <w:name w:val="toc 3"/>
    <w:basedOn w:val="1"/>
    <w:next w:val="1"/>
    <w:unhideWhenUsed/>
    <w:qFormat/>
    <w:uiPriority w:val="39"/>
    <w:pPr>
      <w:spacing w:line="400" w:lineRule="atLeast"/>
      <w:ind w:left="840" w:leftChars="400" w:firstLine="200" w:firstLineChars="200"/>
      <w:jc w:val="left"/>
    </w:pPr>
    <w:rPr>
      <w:rFonts w:ascii="等线" w:hAnsi="等线"/>
      <w:sz w:val="24"/>
      <w:szCs w:val="22"/>
    </w:rPr>
  </w:style>
  <w:style w:type="paragraph" w:styleId="7">
    <w:name w:val="Date"/>
    <w:basedOn w:val="1"/>
    <w:next w:val="1"/>
    <w:link w:val="28"/>
    <w:semiHidden/>
    <w:unhideWhenUsed/>
    <w:qFormat/>
    <w:uiPriority w:val="99"/>
    <w:pPr>
      <w:ind w:left="100" w:leftChars="2500"/>
    </w:pPr>
  </w:style>
  <w:style w:type="paragraph" w:styleId="8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1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  <w:pPr>
      <w:spacing w:line="400" w:lineRule="atLeast"/>
      <w:ind w:firstLine="200" w:firstLineChars="200"/>
      <w:jc w:val="left"/>
    </w:pPr>
    <w:rPr>
      <w:rFonts w:ascii="等线" w:hAnsi="等线"/>
      <w:sz w:val="24"/>
      <w:szCs w:val="22"/>
    </w:rPr>
  </w:style>
  <w:style w:type="paragraph" w:styleId="12">
    <w:name w:val="toc 2"/>
    <w:basedOn w:val="1"/>
    <w:next w:val="1"/>
    <w:unhideWhenUsed/>
    <w:qFormat/>
    <w:uiPriority w:val="39"/>
    <w:pPr>
      <w:spacing w:line="400" w:lineRule="atLeast"/>
      <w:ind w:left="420" w:leftChars="200" w:firstLine="200" w:firstLineChars="200"/>
      <w:jc w:val="left"/>
    </w:pPr>
    <w:rPr>
      <w:rFonts w:ascii="等线" w:hAnsi="等线"/>
      <w:sz w:val="24"/>
      <w:szCs w:val="22"/>
    </w:rPr>
  </w:style>
  <w:style w:type="character" w:styleId="15">
    <w:name w:val="page number"/>
    <w:basedOn w:val="14"/>
    <w:qFormat/>
    <w:uiPriority w:val="0"/>
  </w:style>
  <w:style w:type="character" w:styleId="16">
    <w:name w:val="FollowedHyperlink"/>
    <w:qFormat/>
    <w:uiPriority w:val="0"/>
    <w:rPr>
      <w:color w:val="800080"/>
      <w:u w:val="single"/>
    </w:rPr>
  </w:style>
  <w:style w:type="character" w:styleId="17">
    <w:name w:val="Hyperlink"/>
    <w:qFormat/>
    <w:uiPriority w:val="99"/>
    <w:rPr>
      <w:color w:val="0000FF"/>
      <w:u w:val="single"/>
    </w:rPr>
  </w:style>
  <w:style w:type="character" w:customStyle="1" w:styleId="18">
    <w:name w:val="页眉 字符"/>
    <w:basedOn w:val="14"/>
    <w:link w:val="10"/>
    <w:qFormat/>
    <w:uiPriority w:val="99"/>
    <w:rPr>
      <w:sz w:val="18"/>
      <w:szCs w:val="18"/>
    </w:rPr>
  </w:style>
  <w:style w:type="character" w:customStyle="1" w:styleId="19">
    <w:name w:val="页脚 字符"/>
    <w:basedOn w:val="14"/>
    <w:link w:val="9"/>
    <w:qFormat/>
    <w:uiPriority w:val="99"/>
    <w:rPr>
      <w:sz w:val="18"/>
      <w:szCs w:val="18"/>
    </w:rPr>
  </w:style>
  <w:style w:type="character" w:customStyle="1" w:styleId="20">
    <w:name w:val="批注框文本 字符"/>
    <w:basedOn w:val="14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1">
    <w:name w:val="标题 1 字符"/>
    <w:basedOn w:val="14"/>
    <w:qFormat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2">
    <w:name w:val="标题 2 字符"/>
    <w:basedOn w:val="14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3">
    <w:name w:val="标题 3 字符"/>
    <w:basedOn w:val="1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paragraph" w:customStyle="1" w:styleId="24">
    <w:name w:val="样式5"/>
    <w:basedOn w:val="2"/>
    <w:qFormat/>
    <w:uiPriority w:val="0"/>
    <w:pPr>
      <w:keepLines/>
      <w:numPr>
        <w:ilvl w:val="0"/>
        <w:numId w:val="1"/>
      </w:numPr>
      <w:tabs>
        <w:tab w:val="clear" w:pos="425"/>
      </w:tabs>
      <w:spacing w:before="340" w:after="330" w:line="578" w:lineRule="auto"/>
      <w:ind w:left="720" w:hanging="720"/>
      <w:jc w:val="both"/>
    </w:pPr>
    <w:rPr>
      <w:bCs/>
      <w:sz w:val="44"/>
      <w:szCs w:val="44"/>
    </w:rPr>
  </w:style>
  <w:style w:type="character" w:customStyle="1" w:styleId="25">
    <w:name w:val="标题 1 字符1"/>
    <w:link w:val="2"/>
    <w:qFormat/>
    <w:uiPriority w:val="9"/>
    <w:rPr>
      <w:rFonts w:ascii="等线" w:hAnsi="等线" w:eastAsia="宋体" w:cs="Times New Roman"/>
      <w:b/>
      <w:kern w:val="52"/>
      <w:sz w:val="30"/>
      <w:szCs w:val="32"/>
    </w:rPr>
  </w:style>
  <w:style w:type="character" w:customStyle="1" w:styleId="26">
    <w:name w:val="标题 2 字符1"/>
    <w:link w:val="4"/>
    <w:qFormat/>
    <w:uiPriority w:val="9"/>
    <w:rPr>
      <w:rFonts w:ascii="等线" w:hAnsi="等线" w:eastAsia="宋体" w:cs="Times New Roman"/>
      <w:b/>
      <w:sz w:val="28"/>
      <w:szCs w:val="28"/>
    </w:rPr>
  </w:style>
  <w:style w:type="character" w:customStyle="1" w:styleId="27">
    <w:name w:val="标题 3 字符1"/>
    <w:link w:val="5"/>
    <w:qFormat/>
    <w:uiPriority w:val="9"/>
    <w:rPr>
      <w:rFonts w:ascii="等线" w:hAnsi="等线" w:eastAsia="宋体" w:cs="Times New Roman"/>
      <w:b/>
      <w:sz w:val="24"/>
      <w:szCs w:val="28"/>
    </w:rPr>
  </w:style>
  <w:style w:type="character" w:customStyle="1" w:styleId="28">
    <w:name w:val="日期 字符"/>
    <w:basedOn w:val="14"/>
    <w:link w:val="7"/>
    <w:semiHidden/>
    <w:qFormat/>
    <w:uiPriority w:val="99"/>
    <w:rPr>
      <w:rFonts w:ascii="Times New Roman" w:hAnsi="Times New Roman" w:eastAsia="宋体" w:cs="Times New Roman"/>
      <w:szCs w:val="24"/>
    </w:rPr>
  </w:style>
  <w:style w:type="paragraph" w:customStyle="1" w:styleId="29">
    <w:name w:val="Char"/>
    <w:basedOn w:val="1"/>
    <w:next w:val="1"/>
    <w:qFormat/>
    <w:uiPriority w:val="0"/>
    <w:pPr>
      <w:widowControl/>
      <w:spacing w:line="360" w:lineRule="auto"/>
      <w:jc w:val="left"/>
    </w:pPr>
    <w:rPr>
      <w:rFonts w:eastAsia="PMingLiU"/>
      <w:sz w:val="24"/>
      <w:szCs w:val="20"/>
      <w:lang w:eastAsia="zh-TW"/>
    </w:rPr>
  </w:style>
  <w:style w:type="paragraph" w:customStyle="1" w:styleId="30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theme" Target="theme/theme1.xml"/><Relationship Id="rId42" Type="http://schemas.openxmlformats.org/officeDocument/2006/relationships/fontTable" Target="fontTable.xml"/><Relationship Id="rId41" Type="http://schemas.openxmlformats.org/officeDocument/2006/relationships/customXml" Target="../customXml/item1.xml"/><Relationship Id="rId40" Type="http://schemas.openxmlformats.org/officeDocument/2006/relationships/numbering" Target="numbering.xml"/><Relationship Id="rId4" Type="http://schemas.openxmlformats.org/officeDocument/2006/relationships/footer" Target="footer1.xml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header" Target="header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EFED2-360E-43A7-B019-3E068EF7C7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16</Pages>
  <Words>2090</Words>
  <Characters>2164</Characters>
  <Lines>0</Lines>
  <Paragraphs>0</Paragraphs>
  <TotalTime>1</TotalTime>
  <ScaleCrop>false</ScaleCrop>
  <LinksUpToDate>false</LinksUpToDate>
  <CharactersWithSpaces>2196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2019-12-12T12:44:00Z</dcterms:created>
  <dc:creator>咕咕</dc:creator>
  <cp:lastModifiedBy>Z</cp:lastModifiedBy>
  <cp:lastPrinted>2018-12-18T03:35:00Z</cp:lastPrinted>
  <dcterms:modified xsi:type="dcterms:W3CDTF">2024-10-11T10:32:05Z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F24719906BEA415E822E641C96BCB93B</vt:lpwstr>
  </property>
</Properties>
</file>