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19.xml" ContentType="application/vnd.openxmlformats-officedocument.drawingml.chart+xml"/>
  <Override PartName="/word/charts/chart2.xml" ContentType="application/vnd.openxmlformats-officedocument.drawingml.chart+xml"/>
  <Override PartName="/word/charts/chart20.xml" ContentType="application/vnd.openxmlformats-officedocument.drawingml.chart+xml"/>
  <Override PartName="/word/charts/chart21.xml" ContentType="application/vnd.openxmlformats-officedocument.drawingml.chart+xml"/>
  <Override PartName="/word/charts/chart22.xml" ContentType="application/vnd.openxmlformats-officedocument.drawingml.chart+xml"/>
  <Override PartName="/word/charts/chart23.xml" ContentType="application/vnd.openxmlformats-officedocument.drawingml.chart+xml"/>
  <Override PartName="/word/charts/chart24.xml" ContentType="application/vnd.openxmlformats-officedocument.drawingml.chart+xml"/>
  <Override PartName="/word/charts/chart25.xml" ContentType="application/vnd.openxmlformats-officedocument.drawingml.chart+xml"/>
  <Override PartName="/word/charts/chart26.xml" ContentType="application/vnd.openxmlformats-officedocument.drawingml.chart+xml"/>
  <Override PartName="/word/charts/chart27.xml" ContentType="application/vnd.openxmlformats-officedocument.drawingml.chart+xml"/>
  <Override PartName="/word/charts/chart28.xml" ContentType="application/vnd.openxmlformats-officedocument.drawingml.chart+xml"/>
  <Override PartName="/word/charts/chart29.xml" ContentType="application/vnd.openxmlformats-officedocument.drawingml.chart+xml"/>
  <Override PartName="/word/charts/chart3.xml" ContentType="application/vnd.openxmlformats-officedocument.drawingml.chart+xml"/>
  <Override PartName="/word/charts/chart30.xml" ContentType="application/vnd.openxmlformats-officedocument.drawingml.chart+xml"/>
  <Override PartName="/word/charts/chart31.xml" ContentType="application/vnd.openxmlformats-officedocument.drawingml.chart+xml"/>
  <Override PartName="/word/charts/chart32.xml" ContentType="application/vnd.openxmlformats-officedocument.drawingml.chart+xml"/>
  <Override PartName="/word/charts/chart3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E58DEC">
      <w:pPr>
        <w:jc w:val="center"/>
      </w:pPr>
    </w:p>
    <w:p w14:paraId="3A130985">
      <w:pPr>
        <w:jc w:val="center"/>
      </w:pPr>
    </w:p>
    <w:p w14:paraId="098014EF">
      <w:pPr>
        <w:jc w:val="center"/>
      </w:pPr>
    </w:p>
    <w:p w14:paraId="3E82506A">
      <w:pPr>
        <w:jc w:val="center"/>
      </w:pPr>
    </w:p>
    <w:p w14:paraId="546162FC">
      <w:pPr>
        <w:jc w:val="center"/>
      </w:pPr>
    </w:p>
    <w:p w14:paraId="7ED28947">
      <w:pPr>
        <w:jc w:val="center"/>
      </w:pPr>
    </w:p>
    <w:p w14:paraId="1F0E498E">
      <w:pPr>
        <w:jc w:val="center"/>
      </w:pPr>
    </w:p>
    <w:p w14:paraId="77CA5553">
      <w:pPr>
        <w:jc w:val="center"/>
      </w:pPr>
    </w:p>
    <w:p w14:paraId="37F6FA51">
      <w:pPr>
        <w:jc w:val="center"/>
      </w:pPr>
    </w:p>
    <w:p w14:paraId="4747EF50">
      <w:pPr>
        <w:jc w:val="center"/>
      </w:pPr>
      <w:r>
        <w:pict>
          <v:shape id="_x0000_i1025" o:spt="75" type="#_x0000_t75" style="height:96pt;width:96pt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  <w10:wrap type="none"/>
            <w10:anchorlock/>
          </v:shape>
        </w:pict>
      </w:r>
    </w:p>
    <w:p w14:paraId="6482B9F1">
      <w:pPr>
        <w:jc w:val="center"/>
      </w:pPr>
    </w:p>
    <w:p w14:paraId="34F0026B">
      <w:pPr>
        <w:spacing w:line="360" w:lineRule="auto"/>
        <w:ind w:left="141" w:leftChars="67"/>
        <w:jc w:val="center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pict>
          <v:shape id="文本框 7" o:spid="_x0000_s1026" o:spt="202" type="#_x0000_t202" style="position:absolute;left:0pt;margin-left:311.3pt;margin-top:160.4pt;height:39pt;width:120.1pt;z-index:25165926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 w14:paraId="2E4F9A31">
                  <w:pPr>
                    <w:jc w:val="left"/>
                    <w:rPr>
                      <w:rFonts w:ascii="微软雅黑" w:hAnsi="微软雅黑" w:eastAsia="微软雅黑"/>
                      <w:b/>
                      <w:bCs/>
                      <w:color w:val="3F3F3F" w:themeColor="text1" w:themeTint="BF"/>
                      <w:sz w:val="36"/>
                      <w:szCs w:val="36"/>
                    </w:rPr>
                  </w:pPr>
                  <w:r>
                    <w:rPr>
                      <w:rFonts w:ascii="微软雅黑" w:hAnsi="微软雅黑" w:eastAsia="微软雅黑"/>
                      <w:b/>
                      <w:bCs/>
                      <w:color w:val="3F3F3F" w:themeColor="text1" w:themeTint="BF"/>
                      <w:sz w:val="36"/>
                      <w:szCs w:val="36"/>
                    </w:rPr>
                    <w:t>8</w:t>
                  </w:r>
                  <w:r>
                    <w:rPr>
                      <w:rFonts w:hint="eastAsia" w:ascii="微软雅黑" w:hAnsi="微软雅黑" w:eastAsia="微软雅黑"/>
                      <w:b/>
                      <w:bCs/>
                      <w:color w:val="3F3F3F" w:themeColor="text1" w:themeTint="BF"/>
                      <w:sz w:val="36"/>
                      <w:szCs w:val="36"/>
                    </w:rPr>
                    <w:t>月</w:t>
                  </w:r>
                </w:p>
              </w:txbxContent>
            </v:textbox>
          </v:shape>
        </w:pict>
      </w:r>
      <w:r>
        <w:rPr>
          <w:rFonts w:ascii="微软雅黑" w:hAnsi="微软雅黑" w:eastAsia="微软雅黑"/>
        </w:rPr>
        <w:drawing>
          <wp:inline distT="0" distB="0" distL="0" distR="0">
            <wp:extent cx="3095625" cy="2527935"/>
            <wp:effectExtent l="0" t="0" r="0" b="0"/>
            <wp:docPr id="9" name="图片 2" descr="D:\用户目录\我的文档\Tencent Files\329613245\FileRecv\封面_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 descr="D:\用户目录\我的文档\Tencent Files\329613245\FileRecv\封面_03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2447" cy="2533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B81F771">
      <w:pPr>
        <w:tabs>
          <w:tab w:val="left" w:pos="4320"/>
        </w:tabs>
        <w:jc w:val="center"/>
        <w:rPr>
          <w:rFonts w:ascii="微软雅黑" w:hAnsi="微软雅黑" w:eastAsia="微软雅黑"/>
          <w:sz w:val="44"/>
          <w:szCs w:val="44"/>
        </w:rPr>
      </w:pPr>
      <w:r>
        <w:rPr>
          <w:rFonts w:ascii="微软雅黑" w:hAnsi="微软雅黑" w:eastAsia="微软雅黑"/>
          <w:sz w:val="44"/>
          <w:szCs w:val="44"/>
        </w:rPr>
        <w:t>上海立信会计金融学院</w:t>
      </w:r>
    </w:p>
    <w:p w14:paraId="56A10673">
      <w:pPr>
        <w:tabs>
          <w:tab w:val="left" w:pos="4320"/>
        </w:tabs>
        <w:jc w:val="center"/>
        <w:rPr>
          <w:rFonts w:ascii="微软雅黑" w:hAnsi="微软雅黑" w:eastAsia="微软雅黑"/>
        </w:rPr>
      </w:pPr>
    </w:p>
    <w:p w14:paraId="505E3E7A">
      <w:pPr>
        <w:tabs>
          <w:tab w:val="left" w:pos="4320"/>
        </w:tabs>
        <w:jc w:val="center"/>
        <w:rPr>
          <w:rFonts w:ascii="微软雅黑" w:hAnsi="微软雅黑" w:eastAsia="微软雅黑"/>
        </w:rPr>
      </w:pPr>
    </w:p>
    <w:p w14:paraId="21D1CB07">
      <w:pPr>
        <w:tabs>
          <w:tab w:val="left" w:pos="4320"/>
        </w:tabs>
        <w:jc w:val="center"/>
        <w:rPr>
          <w:rFonts w:ascii="微软雅黑" w:hAnsi="微软雅黑" w:eastAsia="微软雅黑"/>
        </w:rPr>
      </w:pPr>
    </w:p>
    <w:p w14:paraId="2ED29349">
      <w:pPr>
        <w:tabs>
          <w:tab w:val="left" w:pos="4320"/>
        </w:tabs>
        <w:jc w:val="center"/>
        <w:rPr>
          <w:rFonts w:ascii="微软雅黑" w:hAnsi="微软雅黑" w:eastAsia="微软雅黑"/>
        </w:rPr>
      </w:pPr>
    </w:p>
    <w:p w14:paraId="4AAC81C3">
      <w:pPr>
        <w:tabs>
          <w:tab w:val="left" w:pos="4320"/>
        </w:tabs>
        <w:jc w:val="center"/>
        <w:rPr>
          <w:rFonts w:ascii="微软雅黑" w:hAnsi="微软雅黑" w:eastAsia="微软雅黑"/>
        </w:rPr>
        <w:sectPr>
          <w:headerReference r:id="rId5" w:type="first"/>
          <w:headerReference r:id="rId3" w:type="default"/>
          <w:headerReference r:id="rId4" w:type="even"/>
          <w:footerReference r:id="rId6" w:type="even"/>
          <w:pgSz w:w="11906" w:h="16838"/>
          <w:pgMar w:top="1440" w:right="748" w:bottom="1440" w:left="805" w:header="284" w:footer="992" w:gutter="0"/>
          <w:cols w:space="720" w:num="1"/>
          <w:titlePg/>
          <w:docGrid w:linePitch="312" w:charSpace="0"/>
        </w:sectPr>
      </w:pPr>
    </w:p>
    <w:p w14:paraId="4A741546">
      <w:pPr>
        <w:spacing w:line="360" w:lineRule="auto"/>
        <w:ind w:left="141" w:leftChars="67"/>
        <w:jc w:val="center"/>
        <w:rPr>
          <w:rFonts w:ascii="微软雅黑" w:hAnsi="微软雅黑" w:eastAsia="微软雅黑"/>
          <w:sz w:val="48"/>
          <w:szCs w:val="48"/>
        </w:rPr>
      </w:pPr>
      <w:r>
        <w:rPr>
          <w:rStyle w:val="8"/>
          <w:rFonts w:hint="eastAsia" w:ascii="微软雅黑" w:hAnsi="微软雅黑" w:eastAsia="微软雅黑" w:cs="微软雅黑"/>
          <w:sz w:val="48"/>
          <w:szCs w:val="48"/>
        </w:rPr>
        <w:t>实践教学月报</w:t>
      </w:r>
    </w:p>
    <w:p w14:paraId="2D5C1FD6">
      <w:pPr>
        <w:tabs>
          <w:tab w:val="left" w:pos="4320"/>
        </w:tabs>
        <w:spacing w:line="360" w:lineRule="auto"/>
        <w:jc w:val="center"/>
        <w:rPr>
          <w:rFonts w:ascii="微软雅黑" w:hAnsi="微软雅黑" w:eastAsia="微软雅黑"/>
          <w:sz w:val="24"/>
          <w:u w:val="single"/>
        </w:rPr>
      </w:pPr>
      <w:r>
        <w:rPr>
          <w:rFonts w:ascii="微软雅黑" w:hAnsi="微软雅黑" w:eastAsia="微软雅黑"/>
          <w:sz w:val="24"/>
          <w:u w:val="single"/>
        </w:rPr>
        <w:t>2026年8月</w:t>
      </w:r>
    </w:p>
    <w:p w14:paraId="0A8E297B">
      <w:pPr>
        <w:adjustRightInd w:val="0"/>
        <w:snapToGrid w:val="0"/>
        <w:spacing w:line="360" w:lineRule="auto"/>
        <w:jc w:val="left"/>
        <w:outlineLvl w:val="0"/>
        <w:rPr>
          <w:rFonts w:ascii="微软雅黑" w:hAnsi="微软雅黑" w:eastAsia="微软雅黑"/>
          <w:b/>
          <w:bCs/>
          <w:color w:val="C00000"/>
          <w:sz w:val="28"/>
          <w:szCs w:val="28"/>
        </w:rPr>
      </w:pPr>
      <w:r>
        <w:rPr>
          <w:rFonts w:ascii="Segoe UI Symbol" w:hAnsi="Segoe UI Symbol" w:eastAsia="Segoe UI Symbol" w:cs="Segoe UI Symbol"/>
          <w:color w:val="C00000"/>
          <w:kern w:val="0"/>
          <w:sz w:val="28"/>
          <w:szCs w:val="28"/>
        </w:rPr>
        <w:t>❖</w:t>
      </w:r>
      <w:r>
        <w:rPr>
          <w:rFonts w:hint="eastAsia" w:ascii="Segoe UI Symbol" w:hAnsi="Segoe UI Symbol" w:cs="Segoe UI Symbol" w:eastAsiaTheme="minorEastAsia"/>
          <w:color w:val="C00000"/>
          <w:kern w:val="0"/>
          <w:sz w:val="28"/>
          <w:szCs w:val="28"/>
        </w:rPr>
        <w:t xml:space="preserve"> </w:t>
      </w:r>
      <w:r>
        <w:rPr>
          <w:rFonts w:hint="eastAsia" w:ascii="微软雅黑" w:hAnsi="微软雅黑" w:eastAsia="微软雅黑"/>
          <w:b/>
          <w:bCs/>
          <w:color w:val="C00000"/>
          <w:sz w:val="28"/>
          <w:szCs w:val="28"/>
        </w:rPr>
        <w:t>实习概况</w:t>
      </w:r>
    </w:p>
    <w:p w14:paraId="3D8FA5F8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b/>
          <w:bCs/>
          <w:color w:val="000000"/>
          <w:kern w:val="0"/>
          <w:szCs w:val="21"/>
        </w:rPr>
        <w:t>1、实习参与情况</w:t>
      </w:r>
    </w:p>
    <w:p w14:paraId="28F71FD8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序伦书院2023级毕业实习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57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24.6%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4BDCA0EC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854200"/>
            <wp:effectExtent l="4445" t="4445" r="11430" b="8255"/>
            <wp:docPr id="100013" name="图表 100013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6163E431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2F55D523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统计与数学学院2023级毕业实习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100.0%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5C1B27C8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3454400"/>
            <wp:effectExtent l="5080" t="4445" r="10795" b="8255"/>
            <wp:docPr id="100014" name="图表 100014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1E811146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561AB45F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统计与数学学院2024级毕业实习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100.0%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1C9CFB45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854200"/>
            <wp:effectExtent l="4445" t="4445" r="11430" b="8255"/>
            <wp:docPr id="100015" name="图表 100015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16C87044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63123351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计算机与人工智能学院2023级毕业实习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528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230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43.6%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5E5A4E65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3454400"/>
            <wp:effectExtent l="5080" t="4445" r="10795" b="8255"/>
            <wp:docPr id="100016" name="图表 100016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36A732B1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28AAC4F5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保险学院2023级专业实习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100.0%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53211CD2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2387600"/>
            <wp:effectExtent l="4445" t="4445" r="11430" b="8255"/>
            <wp:docPr id="100017" name="图表 100017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0E4DDD24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50949485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保险学院2024级专业实习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212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196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92.5%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2DC0C2C9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2387600"/>
            <wp:effectExtent l="4445" t="4445" r="11430" b="8255"/>
            <wp:docPr id="100018" name="图表 100018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73CD7580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2D0E822D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法学院2023级专业实习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97.6%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6C61466A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2387600"/>
            <wp:effectExtent l="4445" t="4445" r="11430" b="8255"/>
            <wp:docPr id="100019" name="图表 100019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19912FCD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1D4CF475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法学院2024级专业实习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195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158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81.0%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2414702D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2387600"/>
            <wp:effectExtent l="4445" t="4445" r="11430" b="8255"/>
            <wp:docPr id="100020" name="图表 100020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1A6890D3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03A8EDB1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法学院2025级专业实习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39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97.5%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06124539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854200"/>
            <wp:effectExtent l="4445" t="4445" r="11430" b="8255"/>
            <wp:docPr id="100021" name="图表 100021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63AC7D1C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6C27CCA8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财税与公共管理学院2023级专业实习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555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538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96.9%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427CB7DA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3454400"/>
            <wp:effectExtent l="5080" t="4445" r="10795" b="8255"/>
            <wp:docPr id="100022" name="图表 100022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7FFDC5C0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38E3E49C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国际经贸学院2023级毕业实习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280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23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8.2%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68907C72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2387600"/>
            <wp:effectExtent l="4445" t="4445" r="11430" b="8255"/>
            <wp:docPr id="100023" name="图表 100023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63C5574D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12DAAE01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国际经贸学院2024级认识实习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1.1%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68C4CD23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854200"/>
            <wp:effectExtent l="4445" t="4445" r="11430" b="8255"/>
            <wp:docPr id="100024" name="图表 100024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4DB86ECA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66AAA289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国际经贸学院2025级毕业实习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33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7E0FAF00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854200"/>
            <wp:effectExtent l="4445" t="4445" r="11430" b="8255"/>
            <wp:docPr id="100025" name="图表 100025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6DF4C03E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01EFA5C6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工商管理学院2022级毕业实习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115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111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96.5%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0B061C1C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2387600"/>
            <wp:effectExtent l="4445" t="4445" r="11430" b="8255"/>
            <wp:docPr id="100026" name="图表 100026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02393EEC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5300C03C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工商管理学院2025级专业实习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39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92.9%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5E464F56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854200"/>
            <wp:effectExtent l="4445" t="4445" r="11430" b="8255"/>
            <wp:docPr id="100027" name="图表 100027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0447F4DF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23336450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金融学院2023级专业实习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660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630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95.5%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42788E31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3454400"/>
            <wp:effectExtent l="5080" t="4445" r="10795" b="8255"/>
            <wp:docPr id="100028" name="图表 100028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77C02465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7CAAEE43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金融学院2025级专业实习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27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23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85.2%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5F1225C3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854200"/>
            <wp:effectExtent l="4445" t="4445" r="11430" b="8255"/>
            <wp:docPr id="100029" name="图表 100029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14:paraId="74ECFEB0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55439D23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b/>
          <w:bCs/>
          <w:color w:val="000000"/>
          <w:kern w:val="0"/>
          <w:szCs w:val="21"/>
        </w:rPr>
        <w:t>2、周志提交情况</w:t>
      </w:r>
    </w:p>
    <w:p w14:paraId="2A3DC354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000000"/>
          <w:kern w:val="0"/>
          <w:szCs w:val="21"/>
        </w:rPr>
        <w:t>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日以下学院周</w:t>
      </w:r>
      <w:bookmarkStart w:id="0" w:name="_GoBack"/>
      <w:bookmarkEnd w:id="0"/>
      <w:r>
        <w:rPr>
          <w:rFonts w:ascii="微软雅黑" w:hAnsi="微软雅黑" w:eastAsia="微软雅黑" w:cs="微软雅黑"/>
          <w:color w:val="000000"/>
          <w:kern w:val="0"/>
          <w:szCs w:val="21"/>
        </w:rPr>
        <w:t>志提交情况：</w:t>
      </w:r>
    </w:p>
    <w:p w14:paraId="6DD99E7F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序伦书院2023级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序伦书院1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0.4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序伦书院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0.4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0"/>
        <w:gridCol w:w="2000"/>
        <w:gridCol w:w="1000"/>
        <w:gridCol w:w="1600"/>
        <w:gridCol w:w="1000"/>
        <w:gridCol w:w="1000"/>
        <w:gridCol w:w="1000"/>
      </w:tblGrid>
      <w:tr w14:paraId="016D21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4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46EA02D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2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FC7709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1558BA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6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7933C2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2000" w:type="dxa"/>
            <w:gridSpan w:val="2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CBC121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日/周/月/志提交总数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7686CA1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人均篇数</w:t>
            </w:r>
          </w:p>
        </w:tc>
      </w:tr>
      <w:tr w14:paraId="73A11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34C3B37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序伦书院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6FEC8FC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序伦书院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7942F0C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5E9683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14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1B5367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3378CC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3A7F240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0.4</w:t>
            </w:r>
          </w:p>
        </w:tc>
      </w:tr>
    </w:tbl>
    <w:p w14:paraId="3725CCA0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3BFDD948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统计与数学学院2023级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金融数学，应用统计学，数学与应用数学，经济统计学4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4.2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应用统计学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6.5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p w14:paraId="0B9C9781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统计与数学学院2024级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应用统计学1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应用统计学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0"/>
        <w:gridCol w:w="2000"/>
        <w:gridCol w:w="1000"/>
        <w:gridCol w:w="1600"/>
        <w:gridCol w:w="1000"/>
        <w:gridCol w:w="1000"/>
        <w:gridCol w:w="1000"/>
      </w:tblGrid>
      <w:tr w14:paraId="32B30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4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6E89B9A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2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8C775A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524439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6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551430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2000" w:type="dxa"/>
            <w:gridSpan w:val="2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24F279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日/周/月/志提交总数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5CBDB1C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人均篇数</w:t>
            </w:r>
          </w:p>
        </w:tc>
      </w:tr>
      <w:tr w14:paraId="0B38AB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restart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1D043B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统计与数学学院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E7F858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数学与应用数学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5D93A5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3FCCB8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12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130F97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7912E5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48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06D34AB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4.0</w:t>
            </w:r>
          </w:p>
        </w:tc>
      </w:tr>
      <w:tr w14:paraId="73189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EE23ED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统计与数学学院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8D4626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金融数学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1C57BC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E9AE88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264308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644885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78E9151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1.8</w:t>
            </w:r>
          </w:p>
        </w:tc>
      </w:tr>
      <w:tr w14:paraId="72425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3B8ACD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统计与数学学院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AD0F3A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经济统计学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301F54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32DF07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11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E1310C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C9CA07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40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763447B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3.6</w:t>
            </w:r>
          </w:p>
        </w:tc>
      </w:tr>
      <w:tr w14:paraId="3209B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84C2F1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统计与数学学院</w:t>
            </w:r>
          </w:p>
        </w:tc>
        <w:tc>
          <w:tcPr>
            <w:tcW w:w="2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ABAEAA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应用统计学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F21AC2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41D742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508611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22207F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52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7722F74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6.5</w:t>
            </w:r>
          </w:p>
        </w:tc>
      </w:tr>
      <w:tr w14:paraId="4F8D54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A664BE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统计与数学学院</w:t>
            </w:r>
          </w:p>
        </w:tc>
        <w:tc>
          <w:tcPr>
            <w:tcW w:w="20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EFF0B3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应用统计学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415B91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2024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C9335C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1E13A6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326D3C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0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2DFA2D8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0.0</w:t>
            </w:r>
          </w:p>
        </w:tc>
      </w:tr>
      <w:tr w14:paraId="45201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A86A16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统计与数学学院</w:t>
            </w:r>
          </w:p>
        </w:tc>
        <w:tc>
          <w:tcPr>
            <w:tcW w:w="3000" w:type="dxa"/>
            <w:gridSpan w:val="2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F08533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合计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43EAD3D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36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FA955D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379BB36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147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585CCCD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4.1</w:t>
            </w:r>
          </w:p>
        </w:tc>
      </w:tr>
    </w:tbl>
    <w:p w14:paraId="787EECF9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33C30F3C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计算机与人工智能学院2023级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智能科学与技术，数据科学与大数据技术，计算机科学与技术，电子商务4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2.2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电子商务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0"/>
        <w:gridCol w:w="2000"/>
        <w:gridCol w:w="1000"/>
        <w:gridCol w:w="1600"/>
        <w:gridCol w:w="1000"/>
        <w:gridCol w:w="1000"/>
        <w:gridCol w:w="1000"/>
      </w:tblGrid>
      <w:tr w14:paraId="79B2EE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4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412E944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2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5401C9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71544C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6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5EAA6E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2000" w:type="dxa"/>
            <w:gridSpan w:val="2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7CE18F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日/周/月/志提交总数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5B7E2FD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人均篇数</w:t>
            </w:r>
          </w:p>
        </w:tc>
      </w:tr>
      <w:tr w14:paraId="0B5D9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restart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BA7495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计算机与人工智能学院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6F1187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计算机科学与技术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A129D7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326B89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70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D9C014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2B891B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97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179CD38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1.4</w:t>
            </w:r>
          </w:p>
        </w:tc>
      </w:tr>
      <w:tr w14:paraId="123CB9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49EA9F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计算机与人工智能学院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AFDE01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电子商务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2434AD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7BF658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38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D9D911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82432F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115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259893D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3.0</w:t>
            </w:r>
          </w:p>
        </w:tc>
      </w:tr>
      <w:tr w14:paraId="6A1B5D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5B0759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计算机与人工智能学院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273F67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数据科学与大数据技术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077BDA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282C28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73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70A632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87AD70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168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7544B4E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2.3</w:t>
            </w:r>
          </w:p>
        </w:tc>
      </w:tr>
      <w:tr w14:paraId="2BDE0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4AA722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计算机与人工智能学院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B09752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智能科学与技术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15C2C8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342527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49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0757AC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D9C6EB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126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3A860D6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2.6</w:t>
            </w:r>
          </w:p>
        </w:tc>
      </w:tr>
      <w:tr w14:paraId="2D0F8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08DEE0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计算机与人工智能学院</w:t>
            </w:r>
          </w:p>
        </w:tc>
        <w:tc>
          <w:tcPr>
            <w:tcW w:w="3000" w:type="dxa"/>
            <w:gridSpan w:val="2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ADBAAC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合计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7CD00E7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230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0C4C69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7CD561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506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2FDBF11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2.2</w:t>
            </w:r>
          </w:p>
        </w:tc>
      </w:tr>
    </w:tbl>
    <w:p w14:paraId="3935D69C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72B25403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保险学院2023级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保险学，精算学2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精算学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1.3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p w14:paraId="0FC280D0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保险学院2024级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保险学，精算学2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2.4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保险学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2.6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0"/>
        <w:gridCol w:w="2000"/>
        <w:gridCol w:w="1000"/>
        <w:gridCol w:w="1600"/>
        <w:gridCol w:w="1000"/>
        <w:gridCol w:w="1000"/>
        <w:gridCol w:w="1000"/>
      </w:tblGrid>
      <w:tr w14:paraId="4B83D1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4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7D778C6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2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877899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4D4D33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6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6BE302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2000" w:type="dxa"/>
            <w:gridSpan w:val="2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8785D5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日/周/月/志提交总数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481D31E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人均篇数</w:t>
            </w:r>
          </w:p>
        </w:tc>
      </w:tr>
      <w:tr w14:paraId="5D45E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restart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05A930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保险学院</w:t>
            </w:r>
          </w:p>
        </w:tc>
        <w:tc>
          <w:tcPr>
            <w:tcW w:w="2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218B1E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保险学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7E4568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68DA23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D6BF80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2D2963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0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745A9C5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0.0</w:t>
            </w:r>
          </w:p>
        </w:tc>
      </w:tr>
      <w:tr w14:paraId="4AF3F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995467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保险学院</w:t>
            </w:r>
          </w:p>
        </w:tc>
        <w:tc>
          <w:tcPr>
            <w:tcW w:w="20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E5AB5B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保险学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3D6250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2024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C6D9FA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71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B8EEC4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6AFC7D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182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4C7CE02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2.6</w:t>
            </w:r>
          </w:p>
        </w:tc>
      </w:tr>
      <w:tr w14:paraId="7BD6B2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D87EE2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保险学院</w:t>
            </w:r>
          </w:p>
        </w:tc>
        <w:tc>
          <w:tcPr>
            <w:tcW w:w="2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A1A654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精算学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8B1607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01EE3B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78EEB3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E3998C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240D589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1.3</w:t>
            </w:r>
          </w:p>
        </w:tc>
      </w:tr>
      <w:tr w14:paraId="4FB21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C4D54F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保险学院</w:t>
            </w:r>
          </w:p>
        </w:tc>
        <w:tc>
          <w:tcPr>
            <w:tcW w:w="20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05B841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精算学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7BDE77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2024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AA97B6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125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091362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1CB4EB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295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02A3602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2.4</w:t>
            </w:r>
          </w:p>
        </w:tc>
      </w:tr>
      <w:tr w14:paraId="74E2D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D9C6AE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保险学院</w:t>
            </w:r>
          </w:p>
        </w:tc>
        <w:tc>
          <w:tcPr>
            <w:tcW w:w="3000" w:type="dxa"/>
            <w:gridSpan w:val="2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039F43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合计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4164FE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200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D86030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A4F327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481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58BF31C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2.4</w:t>
            </w:r>
          </w:p>
        </w:tc>
      </w:tr>
    </w:tbl>
    <w:p w14:paraId="2DF62F58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1F6637D9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法学院2023级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法学，社会工作2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2.8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社会工作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2.9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p w14:paraId="67861847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法学院2024级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社会工作，法学2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3.2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社会工作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3.6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p w14:paraId="1225687C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法学院2025级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社会工作1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3.7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社会工作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3.7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0"/>
        <w:gridCol w:w="2000"/>
        <w:gridCol w:w="1000"/>
        <w:gridCol w:w="1600"/>
        <w:gridCol w:w="1000"/>
        <w:gridCol w:w="1000"/>
        <w:gridCol w:w="1000"/>
      </w:tblGrid>
      <w:tr w14:paraId="5C2CD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4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7A52915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2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3E4E65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1B6F10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6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4566FB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2000" w:type="dxa"/>
            <w:gridSpan w:val="2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774FF3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日/周/月/志提交总数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5E75938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人均篇数</w:t>
            </w:r>
          </w:p>
        </w:tc>
      </w:tr>
      <w:tr w14:paraId="42CF8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restart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C7E34C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法学院</w:t>
            </w:r>
          </w:p>
        </w:tc>
        <w:tc>
          <w:tcPr>
            <w:tcW w:w="2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CDAF7D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法学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ECC0E3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F42276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5F194D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FE87B5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651C624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2.0</w:t>
            </w:r>
          </w:p>
        </w:tc>
      </w:tr>
      <w:tr w14:paraId="61453E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6B5AC5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法学院</w:t>
            </w:r>
          </w:p>
        </w:tc>
        <w:tc>
          <w:tcPr>
            <w:tcW w:w="20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CA8896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法学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13D770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2024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D20CA9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124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FBCBD0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5A795C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374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2CA2C9B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3.0</w:t>
            </w:r>
          </w:p>
        </w:tc>
      </w:tr>
      <w:tr w14:paraId="19F16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998227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法学院</w:t>
            </w:r>
          </w:p>
        </w:tc>
        <w:tc>
          <w:tcPr>
            <w:tcW w:w="2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DF2C65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社会工作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26A909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EA8377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37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F3DB89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81BAFD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107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6F97FD7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2.9</w:t>
            </w:r>
          </w:p>
        </w:tc>
      </w:tr>
      <w:tr w14:paraId="7354B3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A2D56E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法学院</w:t>
            </w:r>
          </w:p>
        </w:tc>
        <w:tc>
          <w:tcPr>
            <w:tcW w:w="20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CFE0B6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社会工作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4F49B2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2024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82BF5B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34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5A3DC9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0FF57A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124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5B2D4E1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3.6</w:t>
            </w:r>
          </w:p>
        </w:tc>
      </w:tr>
      <w:tr w14:paraId="5A317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1732B2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法学院</w:t>
            </w:r>
          </w:p>
        </w:tc>
        <w:tc>
          <w:tcPr>
            <w:tcW w:w="20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DC5DD4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社会工作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B8C786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2025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865EA8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39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FC1617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2E993B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146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66AD19F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3.7</w:t>
            </w:r>
          </w:p>
        </w:tc>
      </w:tr>
      <w:tr w14:paraId="784C3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65979BA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法学院</w:t>
            </w:r>
          </w:p>
        </w:tc>
        <w:tc>
          <w:tcPr>
            <w:tcW w:w="3000" w:type="dxa"/>
            <w:gridSpan w:val="2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35DD038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合计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4536D98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238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7273D5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68133C0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759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1DB9DFD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3.2</w:t>
            </w:r>
          </w:p>
        </w:tc>
      </w:tr>
    </w:tbl>
    <w:p w14:paraId="52C9C453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54C390C8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财税与公共管理学院2023级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税收学，财政学，行政管理，劳动与社会保障4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税收学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3.1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0"/>
        <w:gridCol w:w="2000"/>
        <w:gridCol w:w="1000"/>
        <w:gridCol w:w="1600"/>
        <w:gridCol w:w="1000"/>
        <w:gridCol w:w="1000"/>
        <w:gridCol w:w="1000"/>
      </w:tblGrid>
      <w:tr w14:paraId="5DC6E1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4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6F5E47A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2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619A22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CA3BFC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6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D60D82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2000" w:type="dxa"/>
            <w:gridSpan w:val="2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772784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日/周/月/志提交总数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237C49A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人均篇数</w:t>
            </w:r>
          </w:p>
        </w:tc>
      </w:tr>
      <w:tr w14:paraId="615CB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restart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182BF7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财税与公共管理学院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7DCF26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财政学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E64B26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7F2BAF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106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5D1E90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8B4EA9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272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06194B0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2.6</w:t>
            </w:r>
          </w:p>
        </w:tc>
      </w:tr>
      <w:tr w14:paraId="09F49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F7E957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财税与公共管理学院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B4C395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行政管理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C2BE40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79FB43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68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64D185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F3EE62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206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1353E37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3.0</w:t>
            </w:r>
          </w:p>
        </w:tc>
      </w:tr>
      <w:tr w14:paraId="0D8FC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814D02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财税与公共管理学院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5664C5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劳动与社会保障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A48A50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22D758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32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94DA6F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F1118D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84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7438106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2.6</w:t>
            </w:r>
          </w:p>
        </w:tc>
      </w:tr>
      <w:tr w14:paraId="7C179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E7E3E2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财税与公共管理学院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45A3EF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税收学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C60C7C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FEFA01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332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26CD1C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BB04E6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1030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6614054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3.1</w:t>
            </w:r>
          </w:p>
        </w:tc>
      </w:tr>
      <w:tr w14:paraId="62EF7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3264525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财税与公共管理学院</w:t>
            </w:r>
          </w:p>
        </w:tc>
        <w:tc>
          <w:tcPr>
            <w:tcW w:w="3000" w:type="dxa"/>
            <w:gridSpan w:val="2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EA2F56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合计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6DE9B7B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538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358D1DD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382EB31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1592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751FE2F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3.0</w:t>
            </w:r>
          </w:p>
        </w:tc>
      </w:tr>
    </w:tbl>
    <w:p w14:paraId="1CF058B7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3085FD24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国际经贸学院2023级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数字经济，国际经济与贸易2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3.8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国际经济与贸易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4.3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p w14:paraId="52696420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国际经贸学院2025级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国际商务1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6.0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国际商务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6.0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0"/>
        <w:gridCol w:w="2000"/>
        <w:gridCol w:w="1000"/>
        <w:gridCol w:w="1600"/>
        <w:gridCol w:w="1000"/>
        <w:gridCol w:w="1000"/>
        <w:gridCol w:w="1000"/>
      </w:tblGrid>
      <w:tr w14:paraId="6B432E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4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68FB244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2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63044B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0C4559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6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411857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2000" w:type="dxa"/>
            <w:gridSpan w:val="2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193714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日/周/月/志提交总数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0FC737F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人均篇数</w:t>
            </w:r>
          </w:p>
        </w:tc>
      </w:tr>
      <w:tr w14:paraId="7B6D4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restart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67A886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国际经贸学院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2E8B13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国际经济与贸易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D3A53F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815D8E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15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D75100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13AEFE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65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05AC073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4.3</w:t>
            </w:r>
          </w:p>
        </w:tc>
      </w:tr>
      <w:tr w14:paraId="5AC59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1F4570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国际经贸学院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729F0E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国际商务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6F5164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2025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157CC5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C9907D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28A2DB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246ECF7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6.0</w:t>
            </w:r>
          </w:p>
        </w:tc>
      </w:tr>
      <w:tr w14:paraId="7C3BC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844B91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国际经贸学院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98089D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数字经济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4A9C71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36E38B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997600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32B790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22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29AD8E4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2.8</w:t>
            </w:r>
          </w:p>
        </w:tc>
      </w:tr>
      <w:tr w14:paraId="6F626A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6A202E9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国际经贸学院</w:t>
            </w:r>
          </w:p>
        </w:tc>
        <w:tc>
          <w:tcPr>
            <w:tcW w:w="3000" w:type="dxa"/>
            <w:gridSpan w:val="2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62B23D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合计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CE3672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24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6041E22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31FE338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93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4B8F254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3.9</w:t>
            </w:r>
          </w:p>
        </w:tc>
      </w:tr>
    </w:tbl>
    <w:p w14:paraId="6C9CB99B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0348AB7D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工商管理学院2022级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市场营销，物流管理2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8.1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物流管理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8.4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p w14:paraId="0C5376EF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工商管理学院2025级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工商管理1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1.5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工商管理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1.5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0"/>
        <w:gridCol w:w="2000"/>
        <w:gridCol w:w="1000"/>
        <w:gridCol w:w="1600"/>
        <w:gridCol w:w="1000"/>
        <w:gridCol w:w="1000"/>
        <w:gridCol w:w="1000"/>
      </w:tblGrid>
      <w:tr w14:paraId="20B92E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4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7A83D89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2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7736D2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DAC1B8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6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62EFEC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2000" w:type="dxa"/>
            <w:gridSpan w:val="2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EF7EC0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日/周/月/志提交总数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54C6B2D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人均篇数</w:t>
            </w:r>
          </w:p>
        </w:tc>
      </w:tr>
      <w:tr w14:paraId="2DE9E0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restart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C62A2C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工商管理学院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A12345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市场营销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3390D7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44D2E2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75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AE6E65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775FF4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599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2E8889F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8.0</w:t>
            </w:r>
          </w:p>
        </w:tc>
      </w:tr>
      <w:tr w14:paraId="358E7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8CD2B8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工商管理学院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2253C7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工商管理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E73BA4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2025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BC8020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39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DD5939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A07B4D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60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5D268E9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1.5</w:t>
            </w:r>
          </w:p>
        </w:tc>
      </w:tr>
      <w:tr w14:paraId="6619AA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77290B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工商管理学院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D921FB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物流管理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45236E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1F43CD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36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0077B1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8E193D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301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6B3EC61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8.4</w:t>
            </w:r>
          </w:p>
        </w:tc>
      </w:tr>
      <w:tr w14:paraId="4CE65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2732DF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工商管理学院</w:t>
            </w:r>
          </w:p>
        </w:tc>
        <w:tc>
          <w:tcPr>
            <w:tcW w:w="3000" w:type="dxa"/>
            <w:gridSpan w:val="2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3F98D5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合计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A43B17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150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3E71681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6CE25D9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960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1707A81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6.4</w:t>
            </w:r>
          </w:p>
        </w:tc>
      </w:tr>
    </w:tbl>
    <w:p w14:paraId="04478526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2F41F80B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金融学院2023级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信用管理，金融学，金融工程，投资学4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3.2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信用管理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3.6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p w14:paraId="3DFA76A4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金融学院2025级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金融学1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金融学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0"/>
        <w:gridCol w:w="2000"/>
        <w:gridCol w:w="1000"/>
        <w:gridCol w:w="1600"/>
        <w:gridCol w:w="1000"/>
        <w:gridCol w:w="1000"/>
        <w:gridCol w:w="1000"/>
      </w:tblGrid>
      <w:tr w14:paraId="46A25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4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46A990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2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4A4C90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444197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6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03E6A4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2000" w:type="dxa"/>
            <w:gridSpan w:val="2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FA7C7B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日/周/月/志提交总数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33462F0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人均篇数</w:t>
            </w:r>
          </w:p>
        </w:tc>
      </w:tr>
      <w:tr w14:paraId="306FA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restart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5477E9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金融学院</w:t>
            </w:r>
          </w:p>
        </w:tc>
        <w:tc>
          <w:tcPr>
            <w:tcW w:w="2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DB10AB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996DE1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6CCE30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424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2D627E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36C005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1372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73C9B5C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3.2</w:t>
            </w:r>
          </w:p>
        </w:tc>
      </w:tr>
      <w:tr w14:paraId="5053E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A095E4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金融学院</w:t>
            </w:r>
          </w:p>
        </w:tc>
        <w:tc>
          <w:tcPr>
            <w:tcW w:w="20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683349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963CFF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2025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CFCA95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23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9E27B7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081512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47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711E121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2.0</w:t>
            </w:r>
          </w:p>
        </w:tc>
      </w:tr>
      <w:tr w14:paraId="3A538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7D1960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94836D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金融工程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35227D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89E98B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76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1436DC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622092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241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0B771A6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3.2</w:t>
            </w:r>
          </w:p>
        </w:tc>
      </w:tr>
      <w:tr w14:paraId="1BEF5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D6A87C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CD212B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信用管理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649BA7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3C7E7D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58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E2887D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0112BE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209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33B81E2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3.6</w:t>
            </w:r>
          </w:p>
        </w:tc>
      </w:tr>
      <w:tr w14:paraId="69153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4789FF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346DA5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投资学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03AF30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91B8BD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72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7CA83B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1B9FDE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222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16126C7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3.1</w:t>
            </w:r>
          </w:p>
        </w:tc>
      </w:tr>
      <w:tr w14:paraId="11039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3B0E7A8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金融学院</w:t>
            </w:r>
          </w:p>
        </w:tc>
        <w:tc>
          <w:tcPr>
            <w:tcW w:w="3000" w:type="dxa"/>
            <w:gridSpan w:val="2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4209119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合计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02ADBB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653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992280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8331CE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2091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1C973D9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3.2</w:t>
            </w:r>
          </w:p>
        </w:tc>
      </w:tr>
    </w:tbl>
    <w:p w14:paraId="03133D41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tbl>
      <w:tblPr>
        <w:tblStyle w:val="6"/>
        <w:tblW w:w="100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00"/>
        <w:gridCol w:w="2400"/>
        <w:gridCol w:w="1000"/>
        <w:gridCol w:w="1600"/>
        <w:gridCol w:w="1400"/>
      </w:tblGrid>
      <w:tr w14:paraId="3343A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36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9F1353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2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2DBFED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2600" w:type="dxa"/>
            <w:gridSpan w:val="2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D42D51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日/周/月/志提交总数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3DE03C6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人均篇数</w:t>
            </w:r>
          </w:p>
        </w:tc>
      </w:tr>
      <w:tr w14:paraId="7F48A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600" w:type="dxa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175B28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序伦书院</w:t>
            </w:r>
          </w:p>
        </w:tc>
        <w:tc>
          <w:tcPr>
            <w:tcW w:w="2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897FB2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14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665F4E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D21BEE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29F394D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0.4</w:t>
            </w:r>
          </w:p>
        </w:tc>
      </w:tr>
      <w:tr w14:paraId="00486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600" w:type="dxa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36A296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统计与数学学院</w:t>
            </w:r>
          </w:p>
        </w:tc>
        <w:tc>
          <w:tcPr>
            <w:tcW w:w="2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1A46DD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36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7C641D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6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C2516D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147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5CED5FD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4.1</w:t>
            </w:r>
          </w:p>
        </w:tc>
      </w:tr>
      <w:tr w14:paraId="79075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600" w:type="dxa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0EC455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计算机与人工智能学院</w:t>
            </w:r>
          </w:p>
        </w:tc>
        <w:tc>
          <w:tcPr>
            <w:tcW w:w="2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1E0883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230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8D6CCB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6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1E3518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506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163F35A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2.2</w:t>
            </w:r>
          </w:p>
        </w:tc>
      </w:tr>
      <w:tr w14:paraId="2275F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600" w:type="dxa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E034DE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保险学院</w:t>
            </w:r>
          </w:p>
        </w:tc>
        <w:tc>
          <w:tcPr>
            <w:tcW w:w="2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B899AA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200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506214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6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C80BF1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481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44E2FA0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2.4</w:t>
            </w:r>
          </w:p>
        </w:tc>
      </w:tr>
      <w:tr w14:paraId="338D2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600" w:type="dxa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B5E3A2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法学院</w:t>
            </w:r>
          </w:p>
        </w:tc>
        <w:tc>
          <w:tcPr>
            <w:tcW w:w="2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385148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238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39DD0E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6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3F252B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759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163BF4F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3.2</w:t>
            </w:r>
          </w:p>
        </w:tc>
      </w:tr>
      <w:tr w14:paraId="1B0E02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600" w:type="dxa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DF4760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财税与公共管理学院</w:t>
            </w:r>
          </w:p>
        </w:tc>
        <w:tc>
          <w:tcPr>
            <w:tcW w:w="2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53DA3E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538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405F4C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6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32E1F7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1592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1E3BACD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3.0</w:t>
            </w:r>
          </w:p>
        </w:tc>
      </w:tr>
      <w:tr w14:paraId="410A9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600" w:type="dxa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6FFADF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国际经贸学院</w:t>
            </w:r>
          </w:p>
        </w:tc>
        <w:tc>
          <w:tcPr>
            <w:tcW w:w="2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BB9DF7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24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C24209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6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BEC927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93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4F5B3DB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3.9</w:t>
            </w:r>
          </w:p>
        </w:tc>
      </w:tr>
      <w:tr w14:paraId="72C41F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600" w:type="dxa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106C3A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工商管理学院</w:t>
            </w:r>
          </w:p>
        </w:tc>
        <w:tc>
          <w:tcPr>
            <w:tcW w:w="2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2FF8CD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150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DAA52A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6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F8ADE8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960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3B55A76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6.4</w:t>
            </w:r>
          </w:p>
        </w:tc>
      </w:tr>
      <w:tr w14:paraId="0E37AB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600" w:type="dxa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68A6325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金融学院</w:t>
            </w:r>
          </w:p>
        </w:tc>
        <w:tc>
          <w:tcPr>
            <w:tcW w:w="2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3112EE2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653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67937EB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7F659F0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2091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6F2F504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3.2</w:t>
            </w:r>
          </w:p>
        </w:tc>
      </w:tr>
    </w:tbl>
    <w:p w14:paraId="7537C8E2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1FCC451A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b/>
          <w:bCs/>
          <w:color w:val="000000"/>
          <w:kern w:val="0"/>
          <w:szCs w:val="21"/>
        </w:rPr>
        <w:t>3、签到统计</w:t>
      </w:r>
    </w:p>
    <w:p w14:paraId="5B8CC612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序伦书院2023级1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6.2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86.2%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0"/>
        <w:gridCol w:w="1400"/>
        <w:gridCol w:w="1000"/>
        <w:gridCol w:w="1400"/>
        <w:gridCol w:w="1300"/>
        <w:gridCol w:w="1400"/>
        <w:gridCol w:w="1300"/>
        <w:gridCol w:w="900"/>
      </w:tblGrid>
      <w:tr w14:paraId="25888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9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49CA7D4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B87A39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270DDE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F43AFD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096550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签到总天数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8D46FB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人均签到天数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C590A4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正常签到天数</w:t>
            </w:r>
          </w:p>
        </w:tc>
        <w:tc>
          <w:tcPr>
            <w:tcW w:w="9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38242CF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正常率</w:t>
            </w:r>
          </w:p>
        </w:tc>
      </w:tr>
      <w:tr w14:paraId="73623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E6CC28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序伦书院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43E1187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序伦书院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EED82F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126D57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14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38E9E3E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87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4A309F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6.2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0A49CB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75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1CCAA8A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86.2%</w:t>
            </w:r>
          </w:p>
        </w:tc>
      </w:tr>
    </w:tbl>
    <w:p w14:paraId="2712E11A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62ADEC8A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统计与数学学院2023级4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30.2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86.2%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58FE289D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统计与数学学院2024级1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0"/>
        <w:gridCol w:w="1400"/>
        <w:gridCol w:w="1000"/>
        <w:gridCol w:w="1400"/>
        <w:gridCol w:w="1300"/>
        <w:gridCol w:w="1400"/>
        <w:gridCol w:w="1300"/>
        <w:gridCol w:w="900"/>
      </w:tblGrid>
      <w:tr w14:paraId="33EE2D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9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64A865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C228B5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734AA4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DDBA5B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3F1CD2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签到总天数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FC69F9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人均签到天数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6BC932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正常签到天数</w:t>
            </w:r>
          </w:p>
        </w:tc>
        <w:tc>
          <w:tcPr>
            <w:tcW w:w="9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76C432F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正常率</w:t>
            </w:r>
          </w:p>
        </w:tc>
      </w:tr>
      <w:tr w14:paraId="18F76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restart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7C7946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统计与数学学院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B9F7CA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数学与应用数学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EA50FE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01D970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12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F50279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372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163D45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31.0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2D5238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286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3741A0E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76.9%</w:t>
            </w:r>
          </w:p>
        </w:tc>
      </w:tr>
      <w:tr w14:paraId="1446B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C9400F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统计与数学学院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B47974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金融数学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5561F3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EE0F3B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FAB0AB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99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12683F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24.8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77AE53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95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22D989F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96.0%</w:t>
            </w:r>
          </w:p>
        </w:tc>
      </w:tr>
      <w:tr w14:paraId="2DB1E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8DA157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统计与数学学院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34351D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经济统计学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F3A79B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C854C9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11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9188E6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341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E30245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31.0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F8408C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288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4D78193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84.5%</w:t>
            </w:r>
          </w:p>
        </w:tc>
      </w:tr>
      <w:tr w14:paraId="2D4D8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82E2B0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统计与数学学院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79CF27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应用统计学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4BE551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43548B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FF1E1A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244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DE156C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30.5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F6855B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241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79B7C73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98.8%</w:t>
            </w:r>
          </w:p>
        </w:tc>
      </w:tr>
      <w:tr w14:paraId="77846C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FC2CDB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统计与数学学院</w:t>
            </w:r>
          </w:p>
        </w:tc>
        <w:tc>
          <w:tcPr>
            <w:tcW w:w="14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F61670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应用统计学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A28E55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2024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496028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DD4BA7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0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8BF2B8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0.0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9EDB56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0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7B45193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0.0%</w:t>
            </w:r>
          </w:p>
        </w:tc>
      </w:tr>
      <w:tr w14:paraId="18452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48CB90C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统计与数学学院</w:t>
            </w:r>
          </w:p>
        </w:tc>
        <w:tc>
          <w:tcPr>
            <w:tcW w:w="2400" w:type="dxa"/>
            <w:gridSpan w:val="2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6F6AA2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合计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B915C6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36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6A95122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1056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C2E4F9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29.3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6F16DF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910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694A4A2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86.2%</w:t>
            </w:r>
          </w:p>
        </w:tc>
      </w:tr>
    </w:tbl>
    <w:p w14:paraId="578F40CA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5239B197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计算机与人工智能学院2023级4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29.2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89.1%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0"/>
        <w:gridCol w:w="1400"/>
        <w:gridCol w:w="1000"/>
        <w:gridCol w:w="1400"/>
        <w:gridCol w:w="1300"/>
        <w:gridCol w:w="1400"/>
        <w:gridCol w:w="1300"/>
        <w:gridCol w:w="900"/>
      </w:tblGrid>
      <w:tr w14:paraId="78C9FC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9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61C6E4A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BAF33E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ADF9C0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E64325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E2AA23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签到总天数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B35346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人均签到天数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A4DBB4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正常签到天数</w:t>
            </w:r>
          </w:p>
        </w:tc>
        <w:tc>
          <w:tcPr>
            <w:tcW w:w="9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38702D9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正常率</w:t>
            </w:r>
          </w:p>
        </w:tc>
      </w:tr>
      <w:tr w14:paraId="065774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restart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005162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计算机与人工智能学院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08FAB5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计算机科学与技术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402DF1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6B3338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70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6F593C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1891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53FA4B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27.0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402FA9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1727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4A995AE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91.3%</w:t>
            </w:r>
          </w:p>
        </w:tc>
      </w:tr>
      <w:tr w14:paraId="37E6AD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8D3402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计算机与人工智能学院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86DA34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电子商务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A20972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A84564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38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79D14B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1169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6EAD6E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30.8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3BD693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1060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275EA10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90.7%</w:t>
            </w:r>
          </w:p>
        </w:tc>
      </w:tr>
      <w:tr w14:paraId="49E26C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D69261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计算机与人工智能学院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C15B82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数据科学与大数据技术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8C2731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EF17F9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73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454C0E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2052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78F9E6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28.1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166DAA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1742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4E777F5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84.9%</w:t>
            </w:r>
          </w:p>
        </w:tc>
      </w:tr>
      <w:tr w14:paraId="708DC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AED446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计算机与人工智能学院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78ABEF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智能科学与技术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89A231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C43AA3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49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B7ECA9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1599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F8DB9D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32.6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0B5F29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1452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68D99A7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90.8%</w:t>
            </w:r>
          </w:p>
        </w:tc>
      </w:tr>
      <w:tr w14:paraId="5FDAD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368DC1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计算机与人工智能学院</w:t>
            </w:r>
          </w:p>
        </w:tc>
        <w:tc>
          <w:tcPr>
            <w:tcW w:w="2400" w:type="dxa"/>
            <w:gridSpan w:val="2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31EBD7A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合计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19C976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230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48D75A4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6711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3C8C66A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29.2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31E6ED6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5981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1D0607A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89.1%</w:t>
            </w:r>
          </w:p>
        </w:tc>
      </w:tr>
    </w:tbl>
    <w:p w14:paraId="2A1D971F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503BF077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保险学院2023级2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17.8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90.1%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7BCFC0F9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保险学院2024级2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23.7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89.0%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0"/>
        <w:gridCol w:w="1400"/>
        <w:gridCol w:w="1000"/>
        <w:gridCol w:w="1400"/>
        <w:gridCol w:w="1300"/>
        <w:gridCol w:w="1400"/>
        <w:gridCol w:w="1300"/>
        <w:gridCol w:w="900"/>
      </w:tblGrid>
      <w:tr w14:paraId="18EB4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9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8E4DAD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F91436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95E675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5D9507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A1B22A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签到总天数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A22EBE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人均签到天数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2F5A88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正常签到天数</w:t>
            </w:r>
          </w:p>
        </w:tc>
        <w:tc>
          <w:tcPr>
            <w:tcW w:w="9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786DAC6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正常率</w:t>
            </w:r>
          </w:p>
        </w:tc>
      </w:tr>
      <w:tr w14:paraId="1383B8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restart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BE5CB5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保险学院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D24A5A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保险学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28CE97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8E2341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05C336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387A6E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20.0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19CBD2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19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6BF0FD6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95.0%</w:t>
            </w:r>
          </w:p>
        </w:tc>
      </w:tr>
      <w:tr w14:paraId="111959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3DEF41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保险学院</w:t>
            </w:r>
          </w:p>
        </w:tc>
        <w:tc>
          <w:tcPr>
            <w:tcW w:w="14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322469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保险学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1304B1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2024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20B9A7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71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E99AF8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1637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511A94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23.1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6CABB5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1526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4D6066B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93.2%</w:t>
            </w:r>
          </w:p>
        </w:tc>
      </w:tr>
      <w:tr w14:paraId="1DDEF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E8BEBD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保险学院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512304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精算学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E1BC38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2483CD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D80098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51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828BC4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17.0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22BBD9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45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051593A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88.2%</w:t>
            </w:r>
          </w:p>
        </w:tc>
      </w:tr>
      <w:tr w14:paraId="58243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275ED9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保险学院</w:t>
            </w:r>
          </w:p>
        </w:tc>
        <w:tc>
          <w:tcPr>
            <w:tcW w:w="14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009F72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精算学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64E446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2024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84FF7F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125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A97914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3002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8ADE39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24.0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41EC1E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2604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45C7033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86.7%</w:t>
            </w:r>
          </w:p>
        </w:tc>
      </w:tr>
      <w:tr w14:paraId="7D9F0A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440CB26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保险学院</w:t>
            </w:r>
          </w:p>
        </w:tc>
        <w:tc>
          <w:tcPr>
            <w:tcW w:w="2400" w:type="dxa"/>
            <w:gridSpan w:val="2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4B0B63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合计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84E969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200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7D1F7FD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4710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495E76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23.6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066818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4194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794D0FD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89.0%</w:t>
            </w:r>
          </w:p>
        </w:tc>
      </w:tr>
    </w:tbl>
    <w:p w14:paraId="32AEB3A4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2FD4FF03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法学院2023级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法学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外其他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30.7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86.8%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2947E08C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法学院2024级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法学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外其他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27.2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92.4%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253A5E0E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法学院2025级1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28.3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90.7%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0"/>
        <w:gridCol w:w="1400"/>
        <w:gridCol w:w="1000"/>
        <w:gridCol w:w="1400"/>
        <w:gridCol w:w="1300"/>
        <w:gridCol w:w="1400"/>
        <w:gridCol w:w="1300"/>
        <w:gridCol w:w="900"/>
      </w:tblGrid>
      <w:tr w14:paraId="4E7A2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9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7DB1CC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5C930A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8E924D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153105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20105F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签到总天数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6DE4A0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人均签到天数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9063B7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正常签到天数</w:t>
            </w:r>
          </w:p>
        </w:tc>
        <w:tc>
          <w:tcPr>
            <w:tcW w:w="9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76426C0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正常率</w:t>
            </w:r>
          </w:p>
        </w:tc>
      </w:tr>
      <w:tr w14:paraId="66AB6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restart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398D21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法学院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349E79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社会工作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158F6F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1C6D52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37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8A6C8C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1135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777714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30.7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1180BA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985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6D33FC0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86.8%</w:t>
            </w:r>
          </w:p>
        </w:tc>
      </w:tr>
      <w:tr w14:paraId="36C24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E42716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法学院</w:t>
            </w:r>
          </w:p>
        </w:tc>
        <w:tc>
          <w:tcPr>
            <w:tcW w:w="14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B5B49D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社会工作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9DF98D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2024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E22756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34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B34501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926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274048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27.2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E0B65B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856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719259B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92.4%</w:t>
            </w:r>
          </w:p>
        </w:tc>
      </w:tr>
      <w:tr w14:paraId="3A06C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5BD35A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法学院</w:t>
            </w:r>
          </w:p>
        </w:tc>
        <w:tc>
          <w:tcPr>
            <w:tcW w:w="14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0C0659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社会工作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A61786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2025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F557D3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39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A1A6F4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1102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67B4A5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28.3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D4AB94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999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0925638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90.7%</w:t>
            </w:r>
          </w:p>
        </w:tc>
      </w:tr>
      <w:tr w14:paraId="1D14B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46C7366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法学院</w:t>
            </w:r>
          </w:p>
        </w:tc>
        <w:tc>
          <w:tcPr>
            <w:tcW w:w="2400" w:type="dxa"/>
            <w:gridSpan w:val="2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3206556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合计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D2F8A8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110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A52053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3163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7AD40D8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28.8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4D59DFA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2840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0DC1ECA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89.8%</w:t>
            </w:r>
          </w:p>
        </w:tc>
      </w:tr>
    </w:tbl>
    <w:p w14:paraId="5EA4A063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227E22F3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财税与公共管理学院2023级4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23.9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91.9%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0"/>
        <w:gridCol w:w="1400"/>
        <w:gridCol w:w="1000"/>
        <w:gridCol w:w="1400"/>
        <w:gridCol w:w="1300"/>
        <w:gridCol w:w="1400"/>
        <w:gridCol w:w="1300"/>
        <w:gridCol w:w="900"/>
      </w:tblGrid>
      <w:tr w14:paraId="1834B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9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77DA964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F9662F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DA3C85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CE68CE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D0326E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签到总天数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F0F3E8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人均签到天数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7904BD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正常签到天数</w:t>
            </w:r>
          </w:p>
        </w:tc>
        <w:tc>
          <w:tcPr>
            <w:tcW w:w="9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3A52410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正常率</w:t>
            </w:r>
          </w:p>
        </w:tc>
      </w:tr>
      <w:tr w14:paraId="696D5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restart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B44570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财税与公共管理学院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93B2CF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财政学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CFFD8F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D438B4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106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EFE111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2150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8F2A05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20.3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17C6C9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1992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3A7436C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92.7%</w:t>
            </w:r>
          </w:p>
        </w:tc>
      </w:tr>
      <w:tr w14:paraId="0983E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09C2B7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财税与公共管理学院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FA5FEE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行政管理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55CA9A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C3DB83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68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2F0E5D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1409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621D59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20.7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6D94A8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1273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16B9911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90.3%</w:t>
            </w:r>
          </w:p>
        </w:tc>
      </w:tr>
      <w:tr w14:paraId="2295B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5E4341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财税与公共管理学院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A5938C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劳动与社会保障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36DE23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A5A8CA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32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8D630B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626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9D7A62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19.6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76455B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584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2AA6A09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93.3%</w:t>
            </w:r>
          </w:p>
        </w:tc>
      </w:tr>
      <w:tr w14:paraId="349CA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BE7C1B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财税与公共管理学院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924601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税收学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CB6F92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6585E4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332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9EC94F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8700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B1AB56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26.2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6C5ECF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7990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352B4B2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91.8%</w:t>
            </w:r>
          </w:p>
        </w:tc>
      </w:tr>
      <w:tr w14:paraId="47814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09CD7F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财税与公共管理学院</w:t>
            </w:r>
          </w:p>
        </w:tc>
        <w:tc>
          <w:tcPr>
            <w:tcW w:w="2400" w:type="dxa"/>
            <w:gridSpan w:val="2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6BC9892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合计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772D3C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538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6015282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12885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61B3CB9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23.9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4B193E4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11839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6BBD711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91.9%</w:t>
            </w:r>
          </w:p>
        </w:tc>
      </w:tr>
    </w:tbl>
    <w:p w14:paraId="39D1FD47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11092FC9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国际经贸学院2023级2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21.4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85.6%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1B0CE67C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国际经贸学院2025级1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29.0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93.1%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0"/>
        <w:gridCol w:w="1400"/>
        <w:gridCol w:w="1000"/>
        <w:gridCol w:w="1400"/>
        <w:gridCol w:w="1300"/>
        <w:gridCol w:w="1400"/>
        <w:gridCol w:w="1300"/>
        <w:gridCol w:w="900"/>
      </w:tblGrid>
      <w:tr w14:paraId="5C60E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9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A1E9BE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2BE991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BDFF94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DB6FEA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1B5EC4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签到总天数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5AB64F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人均签到天数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11A161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正常签到天数</w:t>
            </w:r>
          </w:p>
        </w:tc>
        <w:tc>
          <w:tcPr>
            <w:tcW w:w="9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31A11AB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正常率</w:t>
            </w:r>
          </w:p>
        </w:tc>
      </w:tr>
      <w:tr w14:paraId="5A176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restart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E071EE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国际经贸学院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8F63C9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国际经济与贸易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B8EEB4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F0286F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15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9DA7DD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386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4BF772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25.7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D50A02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335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0208CDF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86.8%</w:t>
            </w:r>
          </w:p>
        </w:tc>
      </w:tr>
      <w:tr w14:paraId="5B4AF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E4EF27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国际经贸学院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3BE453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国际商务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72E464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2025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EB1E61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32098A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29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81EACB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29.0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8B5A9D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27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4163057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93.1%</w:t>
            </w:r>
          </w:p>
        </w:tc>
      </w:tr>
      <w:tr w14:paraId="49ABF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FA151E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国际经贸学院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226D52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数字经济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2CB2DE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3C1C83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CE1489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107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B1606D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13.4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E296A2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87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15FB38C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81.3%</w:t>
            </w:r>
          </w:p>
        </w:tc>
      </w:tr>
      <w:tr w14:paraId="3671C3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836B93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国际经贸学院</w:t>
            </w:r>
          </w:p>
        </w:tc>
        <w:tc>
          <w:tcPr>
            <w:tcW w:w="2400" w:type="dxa"/>
            <w:gridSpan w:val="2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3AEDE0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合计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776272E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24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71B2165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32922E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21.8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32BF3F7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449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524CEB5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86.0%</w:t>
            </w:r>
          </w:p>
        </w:tc>
      </w:tr>
    </w:tbl>
    <w:p w14:paraId="1A9DE2BE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7E1E160B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工商管理学院2022级2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34.8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88.6%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66EA046E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工商管理学院2025级1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17.3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69.1%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0"/>
        <w:gridCol w:w="1400"/>
        <w:gridCol w:w="1000"/>
        <w:gridCol w:w="1400"/>
        <w:gridCol w:w="1300"/>
        <w:gridCol w:w="1400"/>
        <w:gridCol w:w="1300"/>
        <w:gridCol w:w="900"/>
      </w:tblGrid>
      <w:tr w14:paraId="2CCDC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9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781D36F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1B4C52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60E701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7F5657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C0FC14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签到总天数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883D57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人均签到天数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5FDBEC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正常签到天数</w:t>
            </w:r>
          </w:p>
        </w:tc>
        <w:tc>
          <w:tcPr>
            <w:tcW w:w="9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3A9EC3D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正常率</w:t>
            </w:r>
          </w:p>
        </w:tc>
      </w:tr>
      <w:tr w14:paraId="7B1DD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restart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6DA00F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工商管理学院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3FCE1B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市场营销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A22A70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D6D467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75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DDB47A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2548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1364C0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34.0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3838E4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2297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7885F1F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90.1%</w:t>
            </w:r>
          </w:p>
        </w:tc>
      </w:tr>
      <w:tr w14:paraId="5881B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91372E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工商管理学院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6F88CF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工商管理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CD8287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2025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B88326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39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85B41D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673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C2A122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17.3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58FC5F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465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71B0480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69.1%</w:t>
            </w:r>
          </w:p>
        </w:tc>
      </w:tr>
      <w:tr w14:paraId="10747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15DC4A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工商管理学院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B6799E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物流管理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3F424F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1BCFB8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36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5648FC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1313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A176AF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36.5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C75048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1122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73C730F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85.5%</w:t>
            </w:r>
          </w:p>
        </w:tc>
      </w:tr>
      <w:tr w14:paraId="0180D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748B092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工商管理学院</w:t>
            </w:r>
          </w:p>
        </w:tc>
        <w:tc>
          <w:tcPr>
            <w:tcW w:w="2400" w:type="dxa"/>
            <w:gridSpan w:val="2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58870D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合计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6C07B6B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150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424BE89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4534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0A2283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30.2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446CEC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3884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1AED6A0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85.7%</w:t>
            </w:r>
          </w:p>
        </w:tc>
      </w:tr>
    </w:tbl>
    <w:p w14:paraId="1D1ED76E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5AE820EF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金融学院2023级4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25.3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89.9%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65AC8A12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金融学院2025级1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22.5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89.4%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0"/>
        <w:gridCol w:w="1400"/>
        <w:gridCol w:w="1000"/>
        <w:gridCol w:w="1400"/>
        <w:gridCol w:w="1300"/>
        <w:gridCol w:w="1400"/>
        <w:gridCol w:w="1300"/>
        <w:gridCol w:w="900"/>
      </w:tblGrid>
      <w:tr w14:paraId="250CA3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9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CCCC8B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1D08BC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05B175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4D8850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03E218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签到总天数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9C4939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人均签到天数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0AADD3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正常签到天数</w:t>
            </w:r>
          </w:p>
        </w:tc>
        <w:tc>
          <w:tcPr>
            <w:tcW w:w="9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5B9843D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正常率</w:t>
            </w:r>
          </w:p>
        </w:tc>
      </w:tr>
      <w:tr w14:paraId="2249B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restart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A468B1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金融学院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7C9713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0078A7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E21EB2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424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7FE64F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10513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4F6E5D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24.8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077974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9441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4FD0179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89.8%</w:t>
            </w:r>
          </w:p>
        </w:tc>
      </w:tr>
      <w:tr w14:paraId="11E83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E0BA02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金融学院</w:t>
            </w:r>
          </w:p>
        </w:tc>
        <w:tc>
          <w:tcPr>
            <w:tcW w:w="14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3E9A21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F4D3E6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2025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54D3B0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23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6BF119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517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BC9853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22.5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5DA19F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462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0307585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89.4%</w:t>
            </w:r>
          </w:p>
        </w:tc>
      </w:tr>
      <w:tr w14:paraId="50125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87716C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114092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金融工程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D045D1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E3BDCC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76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44ED98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1921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CAA2A0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25.3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164A41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1718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4095953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89.4%</w:t>
            </w:r>
          </w:p>
        </w:tc>
      </w:tr>
      <w:tr w14:paraId="3A817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E096FF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2A0C07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信用管理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FE4214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EAFE53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58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0233E1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1556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86B2D1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26.8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A48DAB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1452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098076C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93.3%</w:t>
            </w:r>
          </w:p>
        </w:tc>
      </w:tr>
      <w:tr w14:paraId="239EDB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2B0A6E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BF5A3D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投资学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195DC1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80A38C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72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118436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1948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CDA33A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27.1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7B809C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1714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6A1D4DD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88.0%</w:t>
            </w:r>
          </w:p>
        </w:tc>
      </w:tr>
      <w:tr w14:paraId="5CF34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27C66B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金融学院</w:t>
            </w:r>
          </w:p>
        </w:tc>
        <w:tc>
          <w:tcPr>
            <w:tcW w:w="2400" w:type="dxa"/>
            <w:gridSpan w:val="2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7637F3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合计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48F79A5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653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D8531D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16455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6625FC6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25.2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44B56A4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14787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0CEC1D7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89.9%</w:t>
            </w:r>
          </w:p>
        </w:tc>
      </w:tr>
    </w:tbl>
    <w:p w14:paraId="6366A83E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74205F4B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b/>
          <w:bCs/>
          <w:color w:val="000000"/>
          <w:kern w:val="0"/>
          <w:szCs w:val="21"/>
        </w:rPr>
        <w:t>4、实习报告提交情况</w:t>
      </w:r>
    </w:p>
    <w:p w14:paraId="75FFACC8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序伦书院2023级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6DF42FC6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0A5880F4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574800"/>
            <wp:effectExtent l="4445" t="4445" r="11430" b="11430"/>
            <wp:docPr id="100031" name="图表 100031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14:paraId="70AC391A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5496ED64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统计与数学学院2023级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7BF6EED5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2E319485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2641600"/>
            <wp:effectExtent l="4445" t="4445" r="11430" b="11430"/>
            <wp:docPr id="100032" name="图表 100032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14:paraId="1DBFADE6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4E6DDA95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统计与数学学院2024级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342DECC4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54B5F205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574800"/>
            <wp:effectExtent l="4445" t="4445" r="11430" b="11430"/>
            <wp:docPr id="100033" name="图表 100033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14:paraId="3B42BB10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094F77B8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计算机与人工智能学院2023级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230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24EB34BC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5060ADA4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2641600"/>
            <wp:effectExtent l="4445" t="4445" r="11430" b="11430"/>
            <wp:docPr id="100034" name="图表 100034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14:paraId="4F2C7F54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0E301EBF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保险学院2023级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25.0%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0C3BDD8C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7042ECBC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930400"/>
            <wp:effectExtent l="4445" t="4445" r="11430" b="8255"/>
            <wp:docPr id="100035" name="图表 100035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14:paraId="4F540920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27F4C208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保险学院2024级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196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59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30.1%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236E1670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78E3D02E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930400"/>
            <wp:effectExtent l="4445" t="4445" r="11430" b="8255"/>
            <wp:docPr id="100036" name="图表 100036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14:paraId="5E74258D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75992758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法学院2023级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34.1%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164EADFC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07384713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930400"/>
            <wp:effectExtent l="4445" t="4445" r="11430" b="8255"/>
            <wp:docPr id="100037" name="图表 100037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14:paraId="0B7F47E9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0B96E354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法学院2024级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158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93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58.9%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20BD1906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7B30CC55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930400"/>
            <wp:effectExtent l="4445" t="4445" r="11430" b="8255"/>
            <wp:docPr id="100038" name="图表 100038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14:paraId="6813BC07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58B7657F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法学院2025级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39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19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48.7%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385CC42A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0F605237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574800"/>
            <wp:effectExtent l="4445" t="4445" r="11430" b="11430"/>
            <wp:docPr id="100039" name="图表 100039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14:paraId="56AC92C8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55BE29AA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财税与公共管理学院2023级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538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153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28.4%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2C4F923C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05012027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2641600"/>
            <wp:effectExtent l="4445" t="4445" r="11430" b="11430"/>
            <wp:docPr id="100040" name="图表 100040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</w:p>
    <w:p w14:paraId="43E10F67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0D8C3F98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国际经贸学院2023级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23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4.3%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2CAE798B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597BB739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930400"/>
            <wp:effectExtent l="4445" t="4445" r="11430" b="8255"/>
            <wp:docPr id="100041" name="图表 100041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14:paraId="31933705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0765AF77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国际经贸学院2025级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5453741A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13138D04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574800"/>
            <wp:effectExtent l="4445" t="4445" r="11430" b="11430"/>
            <wp:docPr id="100042" name="图表 100042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14:paraId="711F6F62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1AB54212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工商管理学院2022级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111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111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100.0%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1AB2D3B7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3193846A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930400"/>
            <wp:effectExtent l="4445" t="4445" r="11430" b="8255"/>
            <wp:docPr id="100043" name="图表 100043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</w:p>
    <w:p w14:paraId="6863024F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259152F5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工商管理学院2025级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39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23.1%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1B349A35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224F2763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574800"/>
            <wp:effectExtent l="4445" t="4445" r="11430" b="11430"/>
            <wp:docPr id="100044" name="图表 100044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p w14:paraId="5A4C4643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78FBCD62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金融学院2023级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630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325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51.6%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38F95D6C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04135804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2641600"/>
            <wp:effectExtent l="4445" t="4445" r="11430" b="11430"/>
            <wp:docPr id="100045" name="图表 100045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inline>
        </w:drawing>
      </w:r>
    </w:p>
    <w:p w14:paraId="1A246838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1C8A6D78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金融学院2025级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23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21.7%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6C6FA162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1E42087E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574800"/>
            <wp:effectExtent l="4445" t="4445" r="11430" b="11430"/>
            <wp:docPr id="100046" name="图表 100046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4"/>
              </a:graphicData>
            </a:graphic>
          </wp:inline>
        </w:drawing>
      </w:r>
    </w:p>
    <w:p w14:paraId="26221213">
      <w:pPr>
        <w:adjustRightInd w:val="0"/>
        <w:snapToGrid w:val="0"/>
        <w:spacing w:line="360" w:lineRule="auto"/>
        <w:ind w:firstLine="0"/>
        <w:jc w:val="right"/>
        <w:rPr>
          <w:rFonts w:ascii="微软雅黑" w:hAnsi="微软雅黑" w:eastAsia="微软雅黑"/>
          <w:szCs w:val="21"/>
        </w:rPr>
      </w:pPr>
    </w:p>
    <w:p w14:paraId="11CEF6CE">
      <w:pPr>
        <w:adjustRightInd w:val="0"/>
        <w:snapToGrid w:val="0"/>
        <w:spacing w:line="360" w:lineRule="auto"/>
        <w:ind w:firstLine="0"/>
        <w:jc w:val="right"/>
        <w:rPr>
          <w:rFonts w:ascii="微软雅黑" w:hAnsi="微软雅黑" w:eastAsia="微软雅黑"/>
          <w:szCs w:val="21"/>
        </w:rPr>
      </w:pPr>
    </w:p>
    <w:p w14:paraId="2B158DB6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  <w:r>
        <w:rPr>
          <w:rFonts w:ascii="Segoe UI Symbol" w:hAnsi="Segoe UI Symbol" w:eastAsia="Segoe UI Symbol" w:cs="Segoe UI Symbol"/>
          <w:color w:val="C00000"/>
          <w:kern w:val="0"/>
          <w:sz w:val="28"/>
          <w:szCs w:val="28"/>
        </w:rPr>
        <w:t>❖</w:t>
      </w:r>
      <w:r>
        <w:rPr>
          <w:rFonts w:ascii="微软雅黑" w:hAnsi="微软雅黑" w:eastAsia="微软雅黑" w:cs="微软雅黑"/>
          <w:color w:val="C00000"/>
          <w:kern w:val="0"/>
          <w:sz w:val="28"/>
          <w:szCs w:val="28"/>
        </w:rPr>
        <w:t xml:space="preserve"> </w:t>
      </w:r>
      <w:r>
        <w:rPr>
          <w:rFonts w:ascii="微软雅黑" w:hAnsi="微软雅黑" w:eastAsia="微软雅黑" w:cs="微软雅黑"/>
          <w:b/>
          <w:bCs/>
          <w:color w:val="C00000"/>
          <w:kern w:val="0"/>
          <w:sz w:val="28"/>
          <w:szCs w:val="28"/>
        </w:rPr>
        <w:t>优秀周志</w:t>
      </w:r>
    </w:p>
    <w:p w14:paraId="30F7BABD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 w:cs="微软雅黑"/>
          <w:color w:val="000000"/>
          <w:kern w:val="0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第</w:t>
      </w:r>
      <w:r>
        <w:rPr>
          <w:rFonts w:hint="eastAsia" w:ascii="微软雅黑" w:hAnsi="微软雅黑" w:eastAsia="微软雅黑" w:cs="微软雅黑"/>
          <w:color w:val="C00000"/>
          <w:kern w:val="0"/>
          <w:szCs w:val="21"/>
          <w:lang w:val="en-US" w:eastAsia="zh-CN"/>
        </w:rPr>
        <w:t>八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周实习周记</w:t>
      </w:r>
    </w:p>
    <w:p w14:paraId="0BCB43C4">
      <w:pPr>
        <w:widowControl/>
        <w:spacing w:line="360" w:lineRule="auto"/>
        <w:ind w:firstLine="420" w:firstLineChars="200"/>
        <w:jc w:val="left"/>
        <w:rPr>
          <w:rFonts w:hint="default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kern w:val="0"/>
          <w:sz w:val="21"/>
          <w:szCs w:val="21"/>
          <w:shd w:val="clear" w:fill="FFFFFF"/>
          <w:vertAlign w:val="baseline"/>
          <w:lang w:val="en-US" w:eastAsia="zh-CN" w:bidi="ar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kern w:val="0"/>
          <w:sz w:val="21"/>
          <w:szCs w:val="21"/>
          <w:shd w:val="clear" w:fill="FFFFFF"/>
          <w:vertAlign w:val="baseline"/>
          <w:lang w:val="en-US" w:eastAsia="zh-CN" w:bidi="ar"/>
        </w:rPr>
        <w:t>这是我在妇联担任报账员的最后一周实习，本周的核心工作是做好各项经手业务的收尾与交接，协助带教老师完成近期专项项目报账的终审工作，同时对八周的实习生活进行全面的复盘和总结。八周的时间，从最初对妇联报账工作一无所知的职场小白，到如今能独立处理日常报账全流程、协助处理专项经费报账和预算编制基础工作的实习生，每一步的成长都离不开带教老师的悉心指导和自己的不断努力。</w:t>
      </w:r>
    </w:p>
    <w:p w14:paraId="0E76101E">
      <w:pPr>
        <w:widowControl/>
        <w:spacing w:line="360" w:lineRule="auto"/>
        <w:ind w:firstLine="420" w:firstLineChars="200"/>
        <w:jc w:val="left"/>
        <w:rPr>
          <w:rFonts w:hint="default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kern w:val="0"/>
          <w:sz w:val="21"/>
          <w:szCs w:val="21"/>
          <w:shd w:val="clear" w:fill="FFFFFF"/>
          <w:vertAlign w:val="baseline"/>
          <w:lang w:val="en-US" w:eastAsia="zh-CN" w:bidi="ar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kern w:val="0"/>
          <w:sz w:val="21"/>
          <w:szCs w:val="21"/>
          <w:shd w:val="clear" w:fill="FFFFFF"/>
          <w:vertAlign w:val="baseline"/>
          <w:lang w:val="en-US" w:eastAsia="zh-CN" w:bidi="ar"/>
        </w:rPr>
        <w:t>本周一开始，我就着手整理自己八周以来经手的所有报账业务资料，包括日常费用和专项经费的报销单、票据、佐证材料、记账凭证等，按月份、按报账类目进行逐一梳理，核对每一笔业务的流程是否完整、资料是否齐全、系统数据是否准确。然后按照单位的交接要求，编制详细的工作交接清单，将每一项资料的存放位置、系统操作的关键节点、未办结业务的进展情况等都清晰地记录在清单上，确保后续接手的工作人员能快速对接工作。整理资料的过程中，我再次翻阅了自己处理的每一笔业务，回忆当时的操作过程和遇到的问题，对自己的工作进行了一次全面的复盘，发现自己从最初的粗心大意、手忙脚乱，到后来的严谨细致、有条不紊，不仅是实操技能的提升，更是工作态度和职业素养的蜕变。</w:t>
      </w:r>
    </w:p>
    <w:p w14:paraId="361CBD0B">
      <w:pPr>
        <w:widowControl/>
        <w:spacing w:line="360" w:lineRule="auto"/>
        <w:ind w:firstLine="420" w:firstLineChars="200"/>
        <w:jc w:val="left"/>
        <w:rPr>
          <w:rFonts w:hint="default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kern w:val="0"/>
          <w:sz w:val="21"/>
          <w:szCs w:val="21"/>
          <w:shd w:val="clear" w:fill="FFFFFF"/>
          <w:vertAlign w:val="baseline"/>
          <w:lang w:val="en-US" w:eastAsia="zh-CN" w:bidi="ar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kern w:val="0"/>
          <w:sz w:val="21"/>
          <w:szCs w:val="21"/>
          <w:shd w:val="clear" w:fill="FFFFFF"/>
          <w:vertAlign w:val="baseline"/>
          <w:lang w:val="en-US" w:eastAsia="zh-CN" w:bidi="ar"/>
        </w:rPr>
        <w:t>随后，我协助带教老师完成了妇女儿童维权服务专项项目报账的终审工作，该项目是近期的重点工作，报账资料多、要求高，我协助老师对项目的所有报账资料进行最终复核，核对预算执行情况、票据真实性、佐证材料完整性，同时协助老师将终审后的资料提交到上级财务部门进行审核，最终该项目的报账资料顺利通过上级审核，这让我感受到了满满的成就感。</w:t>
      </w:r>
    </w:p>
    <w:p w14:paraId="6FEB0706">
      <w:pPr>
        <w:widowControl/>
        <w:spacing w:line="360" w:lineRule="auto"/>
        <w:ind w:firstLine="420" w:firstLineChars="200"/>
        <w:jc w:val="left"/>
        <w:rPr>
          <w:rFonts w:hint="default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kern w:val="0"/>
          <w:sz w:val="21"/>
          <w:szCs w:val="21"/>
          <w:shd w:val="clear" w:fill="FFFFFF"/>
          <w:vertAlign w:val="baseline"/>
          <w:lang w:val="en-US" w:eastAsia="zh-CN" w:bidi="ar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kern w:val="0"/>
          <w:sz w:val="21"/>
          <w:szCs w:val="21"/>
          <w:shd w:val="clear" w:fill="FFFFFF"/>
          <w:vertAlign w:val="baseline"/>
          <w:lang w:val="en-US" w:eastAsia="zh-CN" w:bidi="ar"/>
        </w:rPr>
        <w:t>除了工作收尾和交接，我还利用工作之余的时间，对八周的实习生活进行了全面的总结，梳理了自己在实习期间学到的知识和技能：从熟悉妇联财务制度、报账流程，到独立完成票据整理、粘贴、初审，再到凭证录入、日常报账全流程操作，甚至接触了专项经费报账、工资核算、预算编制、财务自查、档案管理等多项工作，全方位提升了自己的财务实操能力；从最初不敢和各科室沟通，到后来能独立对接沟通、解决报账中的问题，提升了自己的沟通协调能力；从面对突发问题不知所措，到后来能冷静分析、寻找解决方法，提升了自己的问题处理能力和抗压能力。同时，我也清楚地认识到自己的不足，比如对事业单位财务制度的理解还不够深入、对复杂专项经费报账的处理能力还有待提升、财务报表编制的熟练度还需要加强等，这些都是我今后需要继续学习和改进的地方。</w:t>
      </w:r>
    </w:p>
    <w:p w14:paraId="35207F2C">
      <w:pPr>
        <w:widowControl/>
        <w:spacing w:line="360" w:lineRule="auto"/>
        <w:ind w:firstLine="420" w:firstLineChars="200"/>
        <w:jc w:val="left"/>
        <w:rPr>
          <w:rFonts w:hint="default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kern w:val="0"/>
          <w:sz w:val="21"/>
          <w:szCs w:val="21"/>
          <w:shd w:val="clear" w:fill="FFFFFF"/>
          <w:vertAlign w:val="baseline"/>
          <w:lang w:val="en-US" w:eastAsia="zh-CN" w:bidi="ar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kern w:val="0"/>
          <w:sz w:val="21"/>
          <w:szCs w:val="21"/>
          <w:shd w:val="clear" w:fill="FFFFFF"/>
          <w:vertAlign w:val="baseline"/>
          <w:lang w:val="en-US" w:eastAsia="zh-CN" w:bidi="ar"/>
        </w:rPr>
        <w:t>八周的妇联报账员实习，让我走出了校园的象牙塔，真正接触到了基层事业单位的财务工作，不仅熟练掌握了报账员的核心工作技能，更了解了妇联工作的公益属性和社会价值，深刻体会到财务工作在保障单位各项工作顺利开展、助力妇女儿童事业发展中的重要作用。带教老师严谨细致的工作态度、同事们团结友善的工作氛围，也让我养成了认真负责、精益求精的职业态度，树立了正确的职业价值观。这段实习经历，不仅是我简历上浓墨重彩的一笔，更是我职业生涯的重要起点，为我今后从事财务工作打下了坚实的基础。</w:t>
      </w:r>
    </w:p>
    <w:p w14:paraId="1AF33E61">
      <w:pPr>
        <w:widowControl/>
        <w:spacing w:line="360" w:lineRule="auto"/>
        <w:ind w:firstLine="420" w:firstLineChars="200"/>
        <w:jc w:val="left"/>
        <w:rPr>
          <w:rFonts w:hint="default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kern w:val="0"/>
          <w:sz w:val="21"/>
          <w:szCs w:val="21"/>
          <w:shd w:val="clear" w:fill="FFFFFF"/>
          <w:vertAlign w:val="baseline"/>
          <w:lang w:val="en-US" w:eastAsia="zh-CN" w:bidi="ar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kern w:val="0"/>
          <w:sz w:val="21"/>
          <w:szCs w:val="21"/>
          <w:shd w:val="clear" w:fill="FFFFFF"/>
          <w:vertAlign w:val="baseline"/>
          <w:lang w:val="en-US" w:eastAsia="zh-CN" w:bidi="ar"/>
        </w:rPr>
        <w:t>在未来的学习和工作中，我会带着实习期间学到的知识、技能和态度，继续加强专业知识的学习，提升自己的综合业务能力，不断完善自己，努力成为一名优秀的财务工作人员，同时也会铭记妇联的公益精神，在自己的岗位上认真履职，贡献自己的一份力量。</w:t>
      </w:r>
    </w:p>
    <w:p w14:paraId="7C934356">
      <w:pPr>
        <w:widowControl/>
        <w:spacing w:line="360" w:lineRule="auto"/>
        <w:ind w:firstLine="420" w:firstLineChars="200"/>
        <w:jc w:val="left"/>
        <w:rPr>
          <w:rFonts w:hint="default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kern w:val="0"/>
          <w:sz w:val="21"/>
          <w:szCs w:val="21"/>
          <w:shd w:val="clear" w:fill="FFFFFF"/>
          <w:vertAlign w:val="baseline"/>
          <w:lang w:val="en-US" w:eastAsia="zh-CN" w:bidi="ar"/>
        </w:rPr>
      </w:pPr>
    </w:p>
    <w:p w14:paraId="131D369C">
      <w:pPr>
        <w:widowControl/>
        <w:spacing w:line="360" w:lineRule="auto"/>
        <w:ind w:firstLine="420" w:firstLineChars="200"/>
        <w:jc w:val="left"/>
        <w:rPr>
          <w:rFonts w:hint="default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kern w:val="0"/>
          <w:sz w:val="21"/>
          <w:szCs w:val="21"/>
          <w:shd w:val="clear" w:fill="FFFFFF"/>
          <w:vertAlign w:val="baseline"/>
          <w:lang w:val="en-US" w:eastAsia="zh-CN" w:bidi="ar"/>
        </w:rPr>
      </w:pPr>
    </w:p>
    <w:sectPr>
      <w:footerReference r:id="rId8" w:type="first"/>
      <w:footerReference r:id="rId7" w:type="default"/>
      <w:pgSz w:w="11906" w:h="16838"/>
      <w:pgMar w:top="1440" w:right="1080" w:bottom="1440" w:left="1080" w:header="283" w:footer="992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7A7526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5A5BF7">
    <w:pPr>
      <w:pStyle w:val="4"/>
    </w:pPr>
    <w:r>
      <w:pict>
        <v:shape id="文本框 5" o:spid="_x0000_s2049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 w14:paraId="53CE0E67">
                <w:pPr>
                  <w:pStyle w:val="4"/>
                </w:pPr>
                <w:r>
                  <w:rPr>
                    <w:rFonts w:hint="eastAsia"/>
                  </w:rPr>
                  <w:fldChar w:fldCharType="begin"/>
                </w:r>
                <w:r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>
                  <w:t>1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8C1C85">
    <w:pPr>
      <w:pStyle w:val="4"/>
    </w:pPr>
    <w:r>
      <w:pict>
        <v:shape id="文本框 14" o:spid="_x0000_s2050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 w14:paraId="71E9E1BB">
                <w:pPr>
                  <w:pStyle w:val="4"/>
                </w:pPr>
                <w:r>
                  <w:rPr>
                    <w:rFonts w:hint="eastAsia"/>
                  </w:rPr>
                  <w:fldChar w:fldCharType="begin"/>
                </w:r>
                <w:r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>
                  <w:rPr>
                    <w:rFonts w:hint="eastAsia"/>
                  </w:rPr>
                  <w:t>1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47C74C">
    <w:pPr>
      <w:pStyle w:val="5"/>
      <w:pBdr>
        <w:bottom w:val="single" w:color="F8F8F8" w:sz="6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A5664E"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971FF3">
    <w:pPr>
      <w:pStyle w:val="5"/>
      <w:pBdr>
        <w:bottom w:val="single" w:color="F8F8F8" w:sz="6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98F"/>
    <w:rsid w:val="00366773"/>
    <w:rsid w:val="0048298F"/>
    <w:rsid w:val="0055365C"/>
    <w:rsid w:val="005D43A4"/>
    <w:rsid w:val="0061399E"/>
    <w:rsid w:val="0065347A"/>
    <w:rsid w:val="00A50C98"/>
    <w:rsid w:val="00A95256"/>
    <w:rsid w:val="00AB20C3"/>
    <w:rsid w:val="00C5153B"/>
    <w:rsid w:val="00C911DC"/>
    <w:rsid w:val="00CD02F4"/>
    <w:rsid w:val="0E47210D"/>
    <w:rsid w:val="12F7602D"/>
    <w:rsid w:val="1C744CBF"/>
    <w:rsid w:val="247F3A70"/>
    <w:rsid w:val="24E64719"/>
    <w:rsid w:val="26185D90"/>
    <w:rsid w:val="28D97940"/>
    <w:rsid w:val="2C144DE1"/>
    <w:rsid w:val="2D466457"/>
    <w:rsid w:val="2E797ACE"/>
    <w:rsid w:val="2E8B14AE"/>
    <w:rsid w:val="33910AAB"/>
    <w:rsid w:val="34C42121"/>
    <w:rsid w:val="35303AB8"/>
    <w:rsid w:val="35F63798"/>
    <w:rsid w:val="37284E0F"/>
    <w:rsid w:val="3E295549"/>
    <w:rsid w:val="3EBD617F"/>
    <w:rsid w:val="40D048E5"/>
    <w:rsid w:val="42AD2B71"/>
    <w:rsid w:val="548E7A08"/>
    <w:rsid w:val="5F783838"/>
    <w:rsid w:val="6E45347A"/>
    <w:rsid w:val="75733B41"/>
    <w:rsid w:val="76210521"/>
    <w:rsid w:val="78271E31"/>
    <w:rsid w:val="78A371FC"/>
    <w:rsid w:val="7DBD5C5A"/>
    <w:rsid w:val="7E0D4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8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9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标题 2 Char"/>
    <w:link w:val="2"/>
    <w:qFormat/>
    <w:uiPriority w:val="0"/>
    <w:rPr>
      <w:rFonts w:ascii="Arial" w:hAnsi="Arial" w:eastAsia="黑体"/>
      <w:b/>
      <w:sz w:val="32"/>
    </w:rPr>
  </w:style>
  <w:style w:type="character" w:customStyle="1" w:styleId="9">
    <w:name w:val="批注框文本 Char"/>
    <w:basedOn w:val="7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6" Type="http://schemas.openxmlformats.org/officeDocument/2006/relationships/fontTable" Target="fontTable.xml"/><Relationship Id="rId45" Type="http://schemas.openxmlformats.org/officeDocument/2006/relationships/customXml" Target="../customXml/item1.xml"/><Relationship Id="rId44" Type="http://schemas.openxmlformats.org/officeDocument/2006/relationships/chart" Target="charts/chart33.xml"/><Relationship Id="rId43" Type="http://schemas.openxmlformats.org/officeDocument/2006/relationships/chart" Target="charts/chart32.xml"/><Relationship Id="rId42" Type="http://schemas.openxmlformats.org/officeDocument/2006/relationships/chart" Target="charts/chart31.xml"/><Relationship Id="rId41" Type="http://schemas.openxmlformats.org/officeDocument/2006/relationships/chart" Target="charts/chart30.xml"/><Relationship Id="rId40" Type="http://schemas.openxmlformats.org/officeDocument/2006/relationships/chart" Target="charts/chart29.xml"/><Relationship Id="rId4" Type="http://schemas.openxmlformats.org/officeDocument/2006/relationships/header" Target="header2.xml"/><Relationship Id="rId39" Type="http://schemas.openxmlformats.org/officeDocument/2006/relationships/chart" Target="charts/chart28.xml"/><Relationship Id="rId38" Type="http://schemas.openxmlformats.org/officeDocument/2006/relationships/chart" Target="charts/chart27.xml"/><Relationship Id="rId37" Type="http://schemas.openxmlformats.org/officeDocument/2006/relationships/chart" Target="charts/chart26.xml"/><Relationship Id="rId36" Type="http://schemas.openxmlformats.org/officeDocument/2006/relationships/chart" Target="charts/chart25.xml"/><Relationship Id="rId35" Type="http://schemas.openxmlformats.org/officeDocument/2006/relationships/chart" Target="charts/chart24.xml"/><Relationship Id="rId34" Type="http://schemas.openxmlformats.org/officeDocument/2006/relationships/chart" Target="charts/chart23.xml"/><Relationship Id="rId33" Type="http://schemas.openxmlformats.org/officeDocument/2006/relationships/chart" Target="charts/chart22.xml"/><Relationship Id="rId32" Type="http://schemas.openxmlformats.org/officeDocument/2006/relationships/chart" Target="charts/chart21.xml"/><Relationship Id="rId31" Type="http://schemas.openxmlformats.org/officeDocument/2006/relationships/chart" Target="charts/chart20.xml"/><Relationship Id="rId30" Type="http://schemas.openxmlformats.org/officeDocument/2006/relationships/chart" Target="charts/chart19.xml"/><Relationship Id="rId3" Type="http://schemas.openxmlformats.org/officeDocument/2006/relationships/header" Target="header1.xml"/><Relationship Id="rId29" Type="http://schemas.openxmlformats.org/officeDocument/2006/relationships/chart" Target="charts/chart18.xml"/><Relationship Id="rId28" Type="http://schemas.openxmlformats.org/officeDocument/2006/relationships/chart" Target="charts/chart17.xml"/><Relationship Id="rId27" Type="http://schemas.openxmlformats.org/officeDocument/2006/relationships/chart" Target="charts/chart16.xml"/><Relationship Id="rId26" Type="http://schemas.openxmlformats.org/officeDocument/2006/relationships/chart" Target="charts/chart15.xml"/><Relationship Id="rId25" Type="http://schemas.openxmlformats.org/officeDocument/2006/relationships/chart" Target="charts/chart14.xml"/><Relationship Id="rId24" Type="http://schemas.openxmlformats.org/officeDocument/2006/relationships/chart" Target="charts/chart13.xml"/><Relationship Id="rId23" Type="http://schemas.openxmlformats.org/officeDocument/2006/relationships/chart" Target="charts/chart12.xml"/><Relationship Id="rId22" Type="http://schemas.openxmlformats.org/officeDocument/2006/relationships/chart" Target="charts/chart11.xml"/><Relationship Id="rId21" Type="http://schemas.openxmlformats.org/officeDocument/2006/relationships/chart" Target="charts/chart10.xml"/><Relationship Id="rId20" Type="http://schemas.openxmlformats.org/officeDocument/2006/relationships/chart" Target="charts/chart9.xml"/><Relationship Id="rId2" Type="http://schemas.openxmlformats.org/officeDocument/2006/relationships/settings" Target="settings.xml"/><Relationship Id="rId19" Type="http://schemas.openxmlformats.org/officeDocument/2006/relationships/chart" Target="charts/chart8.xml"/><Relationship Id="rId18" Type="http://schemas.openxmlformats.org/officeDocument/2006/relationships/chart" Target="charts/chart7.xml"/><Relationship Id="rId17" Type="http://schemas.openxmlformats.org/officeDocument/2006/relationships/chart" Target="charts/chart6.xml"/><Relationship Id="rId16" Type="http://schemas.openxmlformats.org/officeDocument/2006/relationships/chart" Target="charts/chart5.xml"/><Relationship Id="rId15" Type="http://schemas.openxmlformats.org/officeDocument/2006/relationships/chart" Target="charts/chart4.xml"/><Relationship Id="rId14" Type="http://schemas.openxmlformats.org/officeDocument/2006/relationships/chart" Target="charts/chart3.xml"/><Relationship Id="rId13" Type="http://schemas.openxmlformats.org/officeDocument/2006/relationships/chart" Target="charts/chart2.xml"/><Relationship Id="rId12" Type="http://schemas.openxmlformats.org/officeDocument/2006/relationships/chart" Target="charts/chart1.xml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21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22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23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24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25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26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27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28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29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30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31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32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33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序伦书院2023级毕业实习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{"序伦书院"}</c:f>
              <c:strCache>
                <c:ptCount val="1"/>
                <c:pt idx="0">
                  <c:v>序伦书院</c:v>
                </c:pt>
              </c:strCache>
            </c:strRef>
          </c:cat>
          <c:val>
            <c:numRef>
              <c:f>{57}</c:f>
              <c:numCache>
                <c:formatCode>General</c:formatCode>
                <c:ptCount val="1"/>
                <c:pt idx="0">
                  <c:v>57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{"序伦书院"}</c:f>
              <c:strCache>
                <c:ptCount val="1"/>
                <c:pt idx="0">
                  <c:v>序伦书院</c:v>
                </c:pt>
              </c:strCache>
            </c:strRef>
          </c:cat>
          <c:val>
            <c:numRef>
              <c:f>{14}</c:f>
              <c:numCache>
                <c:formatCode>General</c:formatCode>
                <c:ptCount val="1"/>
                <c:pt idx="0">
                  <c:v>14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{"序伦书院"}</c:f>
              <c:strCache>
                <c:ptCount val="1"/>
                <c:pt idx="0">
                  <c:v>序伦书院</c:v>
                </c:pt>
              </c:strCache>
            </c:strRef>
          </c:cat>
          <c:val>
            <c:numRef>
              <c:f>{0}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5d5bf37f-5c61-4af0-9ccc-0cd2ebc3cb48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统计与数学学院2023级毕业实习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{"数学与应用数学","金融数学","经济统计学","应用统计学"}</c:f>
              <c:strCache>
                <c:ptCount val="4"/>
                <c:pt idx="0">
                  <c:v>数学与应用数学</c:v>
                </c:pt>
                <c:pt idx="1">
                  <c:v>金融数学</c:v>
                </c:pt>
                <c:pt idx="2">
                  <c:v>经济统计学</c:v>
                </c:pt>
                <c:pt idx="3">
                  <c:v>应用统计学</c:v>
                </c:pt>
              </c:strCache>
            </c:strRef>
          </c:cat>
          <c:val>
            <c:numRef>
              <c:f>{12,4,11,8}</c:f>
              <c:numCache>
                <c:formatCode>General</c:formatCode>
                <c:ptCount val="4"/>
                <c:pt idx="0">
                  <c:v>12</c:v>
                </c:pt>
                <c:pt idx="1">
                  <c:v>4</c:v>
                </c:pt>
                <c:pt idx="2">
                  <c:v>11</c:v>
                </c:pt>
                <c:pt idx="3">
                  <c:v>8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{"数学与应用数学","金融数学","经济统计学","应用统计学"}</c:f>
              <c:strCache>
                <c:ptCount val="4"/>
                <c:pt idx="0">
                  <c:v>数学与应用数学</c:v>
                </c:pt>
                <c:pt idx="1">
                  <c:v>金融数学</c:v>
                </c:pt>
                <c:pt idx="2">
                  <c:v>经济统计学</c:v>
                </c:pt>
                <c:pt idx="3">
                  <c:v>应用统计学</c:v>
                </c:pt>
              </c:strCache>
            </c:strRef>
          </c:cat>
          <c:val>
            <c:numRef>
              <c:f>{12,4,11,8}</c:f>
              <c:numCache>
                <c:formatCode>General</c:formatCode>
                <c:ptCount val="4"/>
                <c:pt idx="0">
                  <c:v>12</c:v>
                </c:pt>
                <c:pt idx="1">
                  <c:v>4</c:v>
                </c:pt>
                <c:pt idx="2">
                  <c:v>11</c:v>
                </c:pt>
                <c:pt idx="3">
                  <c:v>8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{"数学与应用数学","金融数学","经济统计学","应用统计学"}</c:f>
              <c:strCache>
                <c:ptCount val="4"/>
                <c:pt idx="0">
                  <c:v>数学与应用数学</c:v>
                </c:pt>
                <c:pt idx="1">
                  <c:v>金融数学</c:v>
                </c:pt>
                <c:pt idx="2">
                  <c:v>经济统计学</c:v>
                </c:pt>
                <c:pt idx="3">
                  <c:v>应用统计学</c:v>
                </c:pt>
              </c:strCache>
            </c:strRef>
          </c:cat>
          <c:val>
            <c:numRef>
              <c:f>{0,0,0,0}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616b7b5e-3f62-4a83-aec2-5aa2b1e30c95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统计与数学学院2024级毕业实习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{"应用统计学"}</c:f>
              <c:strCache>
                <c:ptCount val="1"/>
                <c:pt idx="0">
                  <c:v>应用统计学</c:v>
                </c:pt>
              </c:strCache>
            </c:strRef>
          </c:cat>
          <c:val>
            <c:numRef>
              <c:f>{1}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{"应用统计学"}</c:f>
              <c:strCache>
                <c:ptCount val="1"/>
                <c:pt idx="0">
                  <c:v>应用统计学</c:v>
                </c:pt>
              </c:strCache>
            </c:strRef>
          </c:cat>
          <c:val>
            <c:numRef>
              <c:f>{1}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{"应用统计学"}</c:f>
              <c:strCache>
                <c:ptCount val="1"/>
                <c:pt idx="0">
                  <c:v>应用统计学</c:v>
                </c:pt>
              </c:strCache>
            </c:strRef>
          </c:cat>
          <c:val>
            <c:numRef>
              <c:f>{0}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54fef425-1ab2-4338-ae14-1d1b62fa6e52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计算机与人工智能学院2023级毕业实习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{"计算机科学与技术","电子商务","数据科学与大数据技术","智能科学与技术"}</c:f>
              <c:strCache>
                <c:ptCount val="4"/>
                <c:pt idx="0">
                  <c:v>计算机科学与技术</c:v>
                </c:pt>
                <c:pt idx="1">
                  <c:v>电子商务</c:v>
                </c:pt>
                <c:pt idx="2">
                  <c:v>数据科学与大数据技术</c:v>
                </c:pt>
                <c:pt idx="3">
                  <c:v>智能科学与技术</c:v>
                </c:pt>
              </c:strCache>
            </c:strRef>
          </c:cat>
          <c:val>
            <c:numRef>
              <c:f>{192,71,166,99}</c:f>
              <c:numCache>
                <c:formatCode>General</c:formatCode>
                <c:ptCount val="4"/>
                <c:pt idx="0">
                  <c:v>192</c:v>
                </c:pt>
                <c:pt idx="1">
                  <c:v>71</c:v>
                </c:pt>
                <c:pt idx="2">
                  <c:v>166</c:v>
                </c:pt>
                <c:pt idx="3">
                  <c:v>99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{"计算机科学与技术","电子商务","数据科学与大数据技术","智能科学与技术"}</c:f>
              <c:strCache>
                <c:ptCount val="4"/>
                <c:pt idx="0">
                  <c:v>计算机科学与技术</c:v>
                </c:pt>
                <c:pt idx="1">
                  <c:v>电子商务</c:v>
                </c:pt>
                <c:pt idx="2">
                  <c:v>数据科学与大数据技术</c:v>
                </c:pt>
                <c:pt idx="3">
                  <c:v>智能科学与技术</c:v>
                </c:pt>
              </c:strCache>
            </c:strRef>
          </c:cat>
          <c:val>
            <c:numRef>
              <c:f>{70,38,73,49}</c:f>
              <c:numCache>
                <c:formatCode>General</c:formatCode>
                <c:ptCount val="4"/>
                <c:pt idx="0">
                  <c:v>70</c:v>
                </c:pt>
                <c:pt idx="1">
                  <c:v>38</c:v>
                </c:pt>
                <c:pt idx="2">
                  <c:v>73</c:v>
                </c:pt>
                <c:pt idx="3">
                  <c:v>49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{"计算机科学与技术","电子商务","数据科学与大数据技术","智能科学与技术"}</c:f>
              <c:strCache>
                <c:ptCount val="4"/>
                <c:pt idx="0">
                  <c:v>计算机科学与技术</c:v>
                </c:pt>
                <c:pt idx="1">
                  <c:v>电子商务</c:v>
                </c:pt>
                <c:pt idx="2">
                  <c:v>数据科学与大数据技术</c:v>
                </c:pt>
                <c:pt idx="3">
                  <c:v>智能科学与技术</c:v>
                </c:pt>
              </c:strCache>
            </c:strRef>
          </c:cat>
          <c:val>
            <c:numRef>
              <c:f>{0,0,0,0}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32701412-a1f9-401c-b6d0-165ff639d759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保险学院2023级专业实习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{"保险学","精算学"}</c:f>
              <c:strCache>
                <c:ptCount val="2"/>
                <c:pt idx="0">
                  <c:v>保险学</c:v>
                </c:pt>
                <c:pt idx="1">
                  <c:v>精算学</c:v>
                </c:pt>
              </c:strCache>
            </c:strRef>
          </c:cat>
          <c:val>
            <c:numRef>
              <c:f>{1,3}</c:f>
              <c:numCache>
                <c:formatCode>General</c:formatCode>
                <c:ptCount val="2"/>
                <c:pt idx="0">
                  <c:v>1</c:v>
                </c:pt>
                <c:pt idx="1">
                  <c:v>3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{"保险学","精算学"}</c:f>
              <c:strCache>
                <c:ptCount val="2"/>
                <c:pt idx="0">
                  <c:v>保险学</c:v>
                </c:pt>
                <c:pt idx="1">
                  <c:v>精算学</c:v>
                </c:pt>
              </c:strCache>
            </c:strRef>
          </c:cat>
          <c:val>
            <c:numRef>
              <c:f>{1,3}</c:f>
              <c:numCache>
                <c:formatCode>General</c:formatCode>
                <c:ptCount val="2"/>
                <c:pt idx="0">
                  <c:v>1</c:v>
                </c:pt>
                <c:pt idx="1">
                  <c:v>3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{"保险学","精算学"}</c:f>
              <c:strCache>
                <c:ptCount val="2"/>
                <c:pt idx="0">
                  <c:v>保险学</c:v>
                </c:pt>
                <c:pt idx="1">
                  <c:v>精算学</c:v>
                </c:pt>
              </c:strCache>
            </c:strRef>
          </c:cat>
          <c:val>
            <c:numRef>
              <c:f>{0,0}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c4baedff-e581-496b-ae76-8670d7372938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保险学院2024级专业实习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{"保险学","精算学"}</c:f>
              <c:strCache>
                <c:ptCount val="2"/>
                <c:pt idx="0">
                  <c:v>保险学</c:v>
                </c:pt>
                <c:pt idx="1">
                  <c:v>精算学</c:v>
                </c:pt>
              </c:strCache>
            </c:strRef>
          </c:cat>
          <c:val>
            <c:numRef>
              <c:f>{77,135}</c:f>
              <c:numCache>
                <c:formatCode>General</c:formatCode>
                <c:ptCount val="2"/>
                <c:pt idx="0">
                  <c:v>77</c:v>
                </c:pt>
                <c:pt idx="1">
                  <c:v>135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{"保险学","精算学"}</c:f>
              <c:strCache>
                <c:ptCount val="2"/>
                <c:pt idx="0">
                  <c:v>保险学</c:v>
                </c:pt>
                <c:pt idx="1">
                  <c:v>精算学</c:v>
                </c:pt>
              </c:strCache>
            </c:strRef>
          </c:cat>
          <c:val>
            <c:numRef>
              <c:f>{71,125}</c:f>
              <c:numCache>
                <c:formatCode>General</c:formatCode>
                <c:ptCount val="2"/>
                <c:pt idx="0">
                  <c:v>71</c:v>
                </c:pt>
                <c:pt idx="1">
                  <c:v>125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{"保险学","精算学"}</c:f>
              <c:strCache>
                <c:ptCount val="2"/>
                <c:pt idx="0">
                  <c:v>保险学</c:v>
                </c:pt>
                <c:pt idx="1">
                  <c:v>精算学</c:v>
                </c:pt>
              </c:strCache>
            </c:strRef>
          </c:cat>
          <c:val>
            <c:numRef>
              <c:f>{0,0}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5ed6ad92-a153-4328-879d-14b873ff1cad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法学院2023级专业实习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{"法学","社会工作"}</c:f>
              <c:strCache>
                <c:ptCount val="2"/>
                <c:pt idx="0">
                  <c:v>法学</c:v>
                </c:pt>
                <c:pt idx="1">
                  <c:v>社会工作</c:v>
                </c:pt>
              </c:strCache>
            </c:strRef>
          </c:cat>
          <c:val>
            <c:numRef>
              <c:f>{5,37}</c:f>
              <c:numCache>
                <c:formatCode>General</c:formatCode>
                <c:ptCount val="2"/>
                <c:pt idx="0">
                  <c:v>5</c:v>
                </c:pt>
                <c:pt idx="1">
                  <c:v>37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{"法学","社会工作"}</c:f>
              <c:strCache>
                <c:ptCount val="2"/>
                <c:pt idx="0">
                  <c:v>法学</c:v>
                </c:pt>
                <c:pt idx="1">
                  <c:v>社会工作</c:v>
                </c:pt>
              </c:strCache>
            </c:strRef>
          </c:cat>
          <c:val>
            <c:numRef>
              <c:f>{4,37}</c:f>
              <c:numCache>
                <c:formatCode>General</c:formatCode>
                <c:ptCount val="2"/>
                <c:pt idx="0">
                  <c:v>4</c:v>
                </c:pt>
                <c:pt idx="1">
                  <c:v>37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{"法学","社会工作"}</c:f>
              <c:strCache>
                <c:ptCount val="2"/>
                <c:pt idx="0">
                  <c:v>法学</c:v>
                </c:pt>
                <c:pt idx="1">
                  <c:v>社会工作</c:v>
                </c:pt>
              </c:strCache>
            </c:strRef>
          </c:cat>
          <c:val>
            <c:numRef>
              <c:f>{0,0}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528334cf-abaf-4b37-8718-1c33b215411c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法学院2024级专业实习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{"法学","社会工作"}</c:f>
              <c:strCache>
                <c:ptCount val="2"/>
                <c:pt idx="0">
                  <c:v>法学</c:v>
                </c:pt>
                <c:pt idx="1">
                  <c:v>社会工作</c:v>
                </c:pt>
              </c:strCache>
            </c:strRef>
          </c:cat>
          <c:val>
            <c:numRef>
              <c:f>{161,34}</c:f>
              <c:numCache>
                <c:formatCode>General</c:formatCode>
                <c:ptCount val="2"/>
                <c:pt idx="0">
                  <c:v>161</c:v>
                </c:pt>
                <c:pt idx="1">
                  <c:v>34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{"法学","社会工作"}</c:f>
              <c:strCache>
                <c:ptCount val="2"/>
                <c:pt idx="0">
                  <c:v>法学</c:v>
                </c:pt>
                <c:pt idx="1">
                  <c:v>社会工作</c:v>
                </c:pt>
              </c:strCache>
            </c:strRef>
          </c:cat>
          <c:val>
            <c:numRef>
              <c:f>{124,34}</c:f>
              <c:numCache>
                <c:formatCode>General</c:formatCode>
                <c:ptCount val="2"/>
                <c:pt idx="0">
                  <c:v>124</c:v>
                </c:pt>
                <c:pt idx="1">
                  <c:v>34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{"法学","社会工作"}</c:f>
              <c:strCache>
                <c:ptCount val="2"/>
                <c:pt idx="0">
                  <c:v>法学</c:v>
                </c:pt>
                <c:pt idx="1">
                  <c:v>社会工作</c:v>
                </c:pt>
              </c:strCache>
            </c:strRef>
          </c:cat>
          <c:val>
            <c:numRef>
              <c:f>{0,0}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2cf40f09-8e3f-409f-95b8-af4c65439025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法学院2025级专业实习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{"社会工作"}</c:f>
              <c:strCache>
                <c:ptCount val="1"/>
                <c:pt idx="0">
                  <c:v>社会工作</c:v>
                </c:pt>
              </c:strCache>
            </c:strRef>
          </c:cat>
          <c:val>
            <c:numRef>
              <c:f>{40}</c:f>
              <c:numCache>
                <c:formatCode>General</c:formatCode>
                <c:ptCount val="1"/>
                <c:pt idx="0">
                  <c:v>40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{"社会工作"}</c:f>
              <c:strCache>
                <c:ptCount val="1"/>
                <c:pt idx="0">
                  <c:v>社会工作</c:v>
                </c:pt>
              </c:strCache>
            </c:strRef>
          </c:cat>
          <c:val>
            <c:numRef>
              <c:f>{39}</c:f>
              <c:numCache>
                <c:formatCode>General</c:formatCode>
                <c:ptCount val="1"/>
                <c:pt idx="0">
                  <c:v>39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{"社会工作"}</c:f>
              <c:strCache>
                <c:ptCount val="1"/>
                <c:pt idx="0">
                  <c:v>社会工作</c:v>
                </c:pt>
              </c:strCache>
            </c:strRef>
          </c:cat>
          <c:val>
            <c:numRef>
              <c:f>{0}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28d59761-0019-4edb-b31c-46912b82c208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财税与公共管理学院2023级专业实习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{"财政学","行政管理","劳动与社会保障","税收学"}</c:f>
              <c:strCache>
                <c:ptCount val="4"/>
                <c:pt idx="0">
                  <c:v>财政学</c:v>
                </c:pt>
                <c:pt idx="1">
                  <c:v>行政管理</c:v>
                </c:pt>
                <c:pt idx="2">
                  <c:v>劳动与社会保障</c:v>
                </c:pt>
                <c:pt idx="3">
                  <c:v>税收学</c:v>
                </c:pt>
              </c:strCache>
            </c:strRef>
          </c:cat>
          <c:val>
            <c:numRef>
              <c:f>{108,71,33,343}</c:f>
              <c:numCache>
                <c:formatCode>General</c:formatCode>
                <c:ptCount val="4"/>
                <c:pt idx="0">
                  <c:v>108</c:v>
                </c:pt>
                <c:pt idx="1">
                  <c:v>71</c:v>
                </c:pt>
                <c:pt idx="2">
                  <c:v>33</c:v>
                </c:pt>
                <c:pt idx="3">
                  <c:v>343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{"财政学","行政管理","劳动与社会保障","税收学"}</c:f>
              <c:strCache>
                <c:ptCount val="4"/>
                <c:pt idx="0">
                  <c:v>财政学</c:v>
                </c:pt>
                <c:pt idx="1">
                  <c:v>行政管理</c:v>
                </c:pt>
                <c:pt idx="2">
                  <c:v>劳动与社会保障</c:v>
                </c:pt>
                <c:pt idx="3">
                  <c:v>税收学</c:v>
                </c:pt>
              </c:strCache>
            </c:strRef>
          </c:cat>
          <c:val>
            <c:numRef>
              <c:f>{106,68,32,332}</c:f>
              <c:numCache>
                <c:formatCode>General</c:formatCode>
                <c:ptCount val="4"/>
                <c:pt idx="0">
                  <c:v>106</c:v>
                </c:pt>
                <c:pt idx="1">
                  <c:v>68</c:v>
                </c:pt>
                <c:pt idx="2">
                  <c:v>32</c:v>
                </c:pt>
                <c:pt idx="3">
                  <c:v>332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{"财政学","行政管理","劳动与社会保障","税收学"}</c:f>
              <c:strCache>
                <c:ptCount val="4"/>
                <c:pt idx="0">
                  <c:v>财政学</c:v>
                </c:pt>
                <c:pt idx="1">
                  <c:v>行政管理</c:v>
                </c:pt>
                <c:pt idx="2">
                  <c:v>劳动与社会保障</c:v>
                </c:pt>
                <c:pt idx="3">
                  <c:v>税收学</c:v>
                </c:pt>
              </c:strCache>
            </c:strRef>
          </c:cat>
          <c:val>
            <c:numRef>
              <c:f>{0,0,0,0}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0bb1010c-e4ed-4293-b295-544c3985d9f3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国际经贸学院2023级毕业实习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{"国际经济与贸易","数字经济"}</c:f>
              <c:strCache>
                <c:ptCount val="2"/>
                <c:pt idx="0">
                  <c:v>国际经济与贸易</c:v>
                </c:pt>
                <c:pt idx="1">
                  <c:v>数字经济</c:v>
                </c:pt>
              </c:strCache>
            </c:strRef>
          </c:cat>
          <c:val>
            <c:numRef>
              <c:f>{231,49}</c:f>
              <c:numCache>
                <c:formatCode>General</c:formatCode>
                <c:ptCount val="2"/>
                <c:pt idx="0">
                  <c:v>231</c:v>
                </c:pt>
                <c:pt idx="1">
                  <c:v>49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{"国际经济与贸易","数字经济"}</c:f>
              <c:strCache>
                <c:ptCount val="2"/>
                <c:pt idx="0">
                  <c:v>国际经济与贸易</c:v>
                </c:pt>
                <c:pt idx="1">
                  <c:v>数字经济</c:v>
                </c:pt>
              </c:strCache>
            </c:strRef>
          </c:cat>
          <c:val>
            <c:numRef>
              <c:f>{15,8}</c:f>
              <c:numCache>
                <c:formatCode>General</c:formatCode>
                <c:ptCount val="2"/>
                <c:pt idx="0">
                  <c:v>15</c:v>
                </c:pt>
                <c:pt idx="1">
                  <c:v>8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{"国际经济与贸易","数字经济"}</c:f>
              <c:strCache>
                <c:ptCount val="2"/>
                <c:pt idx="0">
                  <c:v>国际经济与贸易</c:v>
                </c:pt>
                <c:pt idx="1">
                  <c:v>数字经济</c:v>
                </c:pt>
              </c:strCache>
            </c:strRef>
          </c:cat>
          <c:val>
            <c:numRef>
              <c:f>{0,0}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659a9425-ce4b-4563-a7c3-9d3a4ce482d2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国际经贸学院2024级认识实习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{"国际经济与贸易"}</c:f>
              <c:strCache>
                <c:ptCount val="1"/>
                <c:pt idx="0">
                  <c:v>国际经济与贸易</c:v>
                </c:pt>
              </c:strCache>
            </c:strRef>
          </c:cat>
          <c:val>
            <c:numRef>
              <c:f>{92}</c:f>
              <c:numCache>
                <c:formatCode>General</c:formatCode>
                <c:ptCount val="1"/>
                <c:pt idx="0">
                  <c:v>92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{"国际经济与贸易"}</c:f>
              <c:strCache>
                <c:ptCount val="1"/>
                <c:pt idx="0">
                  <c:v>国际经济与贸易</c:v>
                </c:pt>
              </c:strCache>
            </c:strRef>
          </c:cat>
          <c:val>
            <c:numRef>
              <c:f>{1}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{"国际经济与贸易"}</c:f>
              <c:strCache>
                <c:ptCount val="1"/>
                <c:pt idx="0">
                  <c:v>国际经济与贸易</c:v>
                </c:pt>
              </c:strCache>
            </c:strRef>
          </c:cat>
          <c:val>
            <c:numRef>
              <c:f>{0}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f26d1f02-c18d-4087-b296-967bd94a9fd7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国际经贸学院2025级毕业实习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{"国际商务"}</c:f>
              <c:strCache>
                <c:ptCount val="1"/>
                <c:pt idx="0">
                  <c:v>国际商务</c:v>
                </c:pt>
              </c:strCache>
            </c:strRef>
          </c:cat>
          <c:val>
            <c:numRef>
              <c:f>{33}</c:f>
              <c:numCache>
                <c:formatCode>General</c:formatCode>
                <c:ptCount val="1"/>
                <c:pt idx="0">
                  <c:v>33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{"国际商务"}</c:f>
              <c:strCache>
                <c:ptCount val="1"/>
                <c:pt idx="0">
                  <c:v>国际商务</c:v>
                </c:pt>
              </c:strCache>
            </c:strRef>
          </c:cat>
          <c:val>
            <c:numRef>
              <c:f>{1}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{"国际商务"}</c:f>
              <c:strCache>
                <c:ptCount val="1"/>
                <c:pt idx="0">
                  <c:v>国际商务</c:v>
                </c:pt>
              </c:strCache>
            </c:strRef>
          </c:cat>
          <c:val>
            <c:numRef>
              <c:f>{0}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aa76ea1b-da05-4b7b-bf30-1f61bdfe47bb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工商管理学院2022级毕业实习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{"市场营销","物流管理"}</c:f>
              <c:strCache>
                <c:ptCount val="2"/>
                <c:pt idx="0">
                  <c:v>市场营销</c:v>
                </c:pt>
                <c:pt idx="1">
                  <c:v>物流管理</c:v>
                </c:pt>
              </c:strCache>
            </c:strRef>
          </c:cat>
          <c:val>
            <c:numRef>
              <c:f>{75,40}</c:f>
              <c:numCache>
                <c:formatCode>General</c:formatCode>
                <c:ptCount val="2"/>
                <c:pt idx="0">
                  <c:v>75</c:v>
                </c:pt>
                <c:pt idx="1">
                  <c:v>40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{"市场营销","物流管理"}</c:f>
              <c:strCache>
                <c:ptCount val="2"/>
                <c:pt idx="0">
                  <c:v>市场营销</c:v>
                </c:pt>
                <c:pt idx="1">
                  <c:v>物流管理</c:v>
                </c:pt>
              </c:strCache>
            </c:strRef>
          </c:cat>
          <c:val>
            <c:numRef>
              <c:f>{75,36}</c:f>
              <c:numCache>
                <c:formatCode>General</c:formatCode>
                <c:ptCount val="2"/>
                <c:pt idx="0">
                  <c:v>75</c:v>
                </c:pt>
                <c:pt idx="1">
                  <c:v>36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{"市场营销","物流管理"}</c:f>
              <c:strCache>
                <c:ptCount val="2"/>
                <c:pt idx="0">
                  <c:v>市场营销</c:v>
                </c:pt>
                <c:pt idx="1">
                  <c:v>物流管理</c:v>
                </c:pt>
              </c:strCache>
            </c:strRef>
          </c:cat>
          <c:val>
            <c:numRef>
              <c:f>{0,0}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a4345180-661d-4eca-bd6b-1ea7a9ece9f1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工商管理学院2025级专业实习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{"工商管理"}</c:f>
              <c:strCache>
                <c:ptCount val="1"/>
                <c:pt idx="0">
                  <c:v>工商管理</c:v>
                </c:pt>
              </c:strCache>
            </c:strRef>
          </c:cat>
          <c:val>
            <c:numRef>
              <c:f>{42}</c:f>
              <c:numCache>
                <c:formatCode>General</c:formatCode>
                <c:ptCount val="1"/>
                <c:pt idx="0">
                  <c:v>42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{"工商管理"}</c:f>
              <c:strCache>
                <c:ptCount val="1"/>
                <c:pt idx="0">
                  <c:v>工商管理</c:v>
                </c:pt>
              </c:strCache>
            </c:strRef>
          </c:cat>
          <c:val>
            <c:numRef>
              <c:f>{39}</c:f>
              <c:numCache>
                <c:formatCode>General</c:formatCode>
                <c:ptCount val="1"/>
                <c:pt idx="0">
                  <c:v>39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{"工商管理"}</c:f>
              <c:strCache>
                <c:ptCount val="1"/>
                <c:pt idx="0">
                  <c:v>工商管理</c:v>
                </c:pt>
              </c:strCache>
            </c:strRef>
          </c:cat>
          <c:val>
            <c:numRef>
              <c:f>{0}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ad9dddce-e3c0-4a65-82cc-146a65b325ef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金融学院2023级专业实习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{"金融学","金融工程","信用管理","投资学"}</c:f>
              <c:strCache>
                <c:ptCount val="4"/>
                <c:pt idx="0">
                  <c:v>金融学</c:v>
                </c:pt>
                <c:pt idx="1">
                  <c:v>金融工程</c:v>
                </c:pt>
                <c:pt idx="2">
                  <c:v>信用管理</c:v>
                </c:pt>
                <c:pt idx="3">
                  <c:v>投资学</c:v>
                </c:pt>
              </c:strCache>
            </c:strRef>
          </c:cat>
          <c:val>
            <c:numRef>
              <c:f>{445,81,60,74}</c:f>
              <c:numCache>
                <c:formatCode>General</c:formatCode>
                <c:ptCount val="4"/>
                <c:pt idx="0">
                  <c:v>445</c:v>
                </c:pt>
                <c:pt idx="1">
                  <c:v>81</c:v>
                </c:pt>
                <c:pt idx="2">
                  <c:v>60</c:v>
                </c:pt>
                <c:pt idx="3">
                  <c:v>74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{"金融学","金融工程","信用管理","投资学"}</c:f>
              <c:strCache>
                <c:ptCount val="4"/>
                <c:pt idx="0">
                  <c:v>金融学</c:v>
                </c:pt>
                <c:pt idx="1">
                  <c:v>金融工程</c:v>
                </c:pt>
                <c:pt idx="2">
                  <c:v>信用管理</c:v>
                </c:pt>
                <c:pt idx="3">
                  <c:v>投资学</c:v>
                </c:pt>
              </c:strCache>
            </c:strRef>
          </c:cat>
          <c:val>
            <c:numRef>
              <c:f>{424,76,58,72}</c:f>
              <c:numCache>
                <c:formatCode>General</c:formatCode>
                <c:ptCount val="4"/>
                <c:pt idx="0">
                  <c:v>424</c:v>
                </c:pt>
                <c:pt idx="1">
                  <c:v>76</c:v>
                </c:pt>
                <c:pt idx="2">
                  <c:v>58</c:v>
                </c:pt>
                <c:pt idx="3">
                  <c:v>72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{"金融学","金融工程","信用管理","投资学"}</c:f>
              <c:strCache>
                <c:ptCount val="4"/>
                <c:pt idx="0">
                  <c:v>金融学</c:v>
                </c:pt>
                <c:pt idx="1">
                  <c:v>金融工程</c:v>
                </c:pt>
                <c:pt idx="2">
                  <c:v>信用管理</c:v>
                </c:pt>
                <c:pt idx="3">
                  <c:v>投资学</c:v>
                </c:pt>
              </c:strCache>
            </c:strRef>
          </c:cat>
          <c:val>
            <c:numRef>
              <c:f>{0,0,0,0}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9610564a-e9ef-4649-afd6-95f5b2ce0df2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金融学院2025级专业实习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{"金融学"}</c:f>
              <c:strCache>
                <c:ptCount val="1"/>
                <c:pt idx="0">
                  <c:v>金融学</c:v>
                </c:pt>
              </c:strCache>
            </c:strRef>
          </c:cat>
          <c:val>
            <c:numRef>
              <c:f>{27}</c:f>
              <c:numCache>
                <c:formatCode>General</c:formatCode>
                <c:ptCount val="1"/>
                <c:pt idx="0">
                  <c:v>27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{"金融学"}</c:f>
              <c:strCache>
                <c:ptCount val="1"/>
                <c:pt idx="0">
                  <c:v>金融学</c:v>
                </c:pt>
              </c:strCache>
            </c:strRef>
          </c:cat>
          <c:val>
            <c:numRef>
              <c:f>{23}</c:f>
              <c:numCache>
                <c:formatCode>General</c:formatCode>
                <c:ptCount val="1"/>
                <c:pt idx="0">
                  <c:v>23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{"金融学"}</c:f>
              <c:strCache>
                <c:ptCount val="1"/>
                <c:pt idx="0">
                  <c:v>金融学</c:v>
                </c:pt>
              </c:strCache>
            </c:strRef>
          </c:cat>
          <c:val>
            <c:numRef>
              <c:f>{0}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ddbf663b-334b-49a0-9912-ff486dc43d8f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序伦书院2023级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{"序伦书院"}</c:f>
              <c:strCache>
                <c:ptCount val="1"/>
                <c:pt idx="0">
                  <c:v>序伦书院</c:v>
                </c:pt>
              </c:strCache>
            </c:strRef>
          </c:cat>
          <c:val>
            <c:numRef>
              <c:f>{14}</c:f>
              <c:numCache>
                <c:formatCode>General</c:formatCode>
                <c:ptCount val="1"/>
                <c:pt idx="0">
                  <c:v>14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{"序伦书院"}</c:f>
              <c:strCache>
                <c:ptCount val="1"/>
                <c:pt idx="0">
                  <c:v>序伦书院</c:v>
                </c:pt>
              </c:strCache>
            </c:strRef>
          </c:cat>
          <c:val>
            <c:numRef>
              <c:f>{0}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d52f6786-1d38-4344-8dd9-d987e899acba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统计与数学学院2023级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{"数学与应用数学","金融数学","经济统计学","应用统计学"}</c:f>
              <c:strCache>
                <c:ptCount val="4"/>
                <c:pt idx="0">
                  <c:v>数学与应用数学</c:v>
                </c:pt>
                <c:pt idx="1">
                  <c:v>金融数学</c:v>
                </c:pt>
                <c:pt idx="2">
                  <c:v>经济统计学</c:v>
                </c:pt>
                <c:pt idx="3">
                  <c:v>应用统计学</c:v>
                </c:pt>
              </c:strCache>
            </c:strRef>
          </c:cat>
          <c:val>
            <c:numRef>
              <c:f>{12,4,11,8}</c:f>
              <c:numCache>
                <c:formatCode>General</c:formatCode>
                <c:ptCount val="4"/>
                <c:pt idx="0">
                  <c:v>12</c:v>
                </c:pt>
                <c:pt idx="1">
                  <c:v>4</c:v>
                </c:pt>
                <c:pt idx="2">
                  <c:v>11</c:v>
                </c:pt>
                <c:pt idx="3">
                  <c:v>8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{"数学与应用数学","金融数学","经济统计学","应用统计学"}</c:f>
              <c:strCache>
                <c:ptCount val="4"/>
                <c:pt idx="0">
                  <c:v>数学与应用数学</c:v>
                </c:pt>
                <c:pt idx="1">
                  <c:v>金融数学</c:v>
                </c:pt>
                <c:pt idx="2">
                  <c:v>经济统计学</c:v>
                </c:pt>
                <c:pt idx="3">
                  <c:v>应用统计学</c:v>
                </c:pt>
              </c:strCache>
            </c:strRef>
          </c:cat>
          <c:val>
            <c:numRef>
              <c:f>{0,0,0,0}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c90d68b3-e78e-4357-ba98-5e387e2534b3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统计与数学学院2024级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{"应用统计学"}</c:f>
              <c:strCache>
                <c:ptCount val="1"/>
                <c:pt idx="0">
                  <c:v>应用统计学</c:v>
                </c:pt>
              </c:strCache>
            </c:strRef>
          </c:cat>
          <c:val>
            <c:numRef>
              <c:f>{1}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{"应用统计学"}</c:f>
              <c:strCache>
                <c:ptCount val="1"/>
                <c:pt idx="0">
                  <c:v>应用统计学</c:v>
                </c:pt>
              </c:strCache>
            </c:strRef>
          </c:cat>
          <c:val>
            <c:numRef>
              <c:f>{0}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651d8068-e40d-478a-90b9-4ecd63788111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计算机与人工智能学院2023级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{"计算机科学与技术","电子商务","数据科学与大数据技术","智能科学与技术"}</c:f>
              <c:strCache>
                <c:ptCount val="4"/>
                <c:pt idx="0">
                  <c:v>计算机科学与技术</c:v>
                </c:pt>
                <c:pt idx="1">
                  <c:v>电子商务</c:v>
                </c:pt>
                <c:pt idx="2">
                  <c:v>数据科学与大数据技术</c:v>
                </c:pt>
                <c:pt idx="3">
                  <c:v>智能科学与技术</c:v>
                </c:pt>
              </c:strCache>
            </c:strRef>
          </c:cat>
          <c:val>
            <c:numRef>
              <c:f>{70,38,73,49}</c:f>
              <c:numCache>
                <c:formatCode>General</c:formatCode>
                <c:ptCount val="4"/>
                <c:pt idx="0">
                  <c:v>70</c:v>
                </c:pt>
                <c:pt idx="1">
                  <c:v>38</c:v>
                </c:pt>
                <c:pt idx="2">
                  <c:v>73</c:v>
                </c:pt>
                <c:pt idx="3">
                  <c:v>49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{"计算机科学与技术","电子商务","数据科学与大数据技术","智能科学与技术"}</c:f>
              <c:strCache>
                <c:ptCount val="4"/>
                <c:pt idx="0">
                  <c:v>计算机科学与技术</c:v>
                </c:pt>
                <c:pt idx="1">
                  <c:v>电子商务</c:v>
                </c:pt>
                <c:pt idx="2">
                  <c:v>数据科学与大数据技术</c:v>
                </c:pt>
                <c:pt idx="3">
                  <c:v>智能科学与技术</c:v>
                </c:pt>
              </c:strCache>
            </c:strRef>
          </c:cat>
          <c:val>
            <c:numRef>
              <c:f>{0,0,0,0}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4d496db4-b6a3-4b0d-9374-118dd5a6a6b2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保险学院2023级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{"保险学","精算学"}</c:f>
              <c:strCache>
                <c:ptCount val="2"/>
                <c:pt idx="0">
                  <c:v>保险学</c:v>
                </c:pt>
                <c:pt idx="1">
                  <c:v>精算学</c:v>
                </c:pt>
              </c:strCache>
            </c:strRef>
          </c:cat>
          <c:val>
            <c:numRef>
              <c:f>{1,3}</c:f>
              <c:numCache>
                <c:formatCode>General</c:formatCode>
                <c:ptCount val="2"/>
                <c:pt idx="0">
                  <c:v>1</c:v>
                </c:pt>
                <c:pt idx="1">
                  <c:v>3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{"保险学","精算学"}</c:f>
              <c:strCache>
                <c:ptCount val="2"/>
                <c:pt idx="0">
                  <c:v>保险学</c:v>
                </c:pt>
                <c:pt idx="1">
                  <c:v>精算学</c:v>
                </c:pt>
              </c:strCache>
            </c:strRef>
          </c:cat>
          <c:val>
            <c:numRef>
              <c:f>{0,1}</c:f>
              <c:numCache>
                <c:formatCode>General</c:formatCode>
                <c:ptCount val="2"/>
                <c:pt idx="0">
                  <c:v>0</c:v>
                </c:pt>
                <c:pt idx="1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4208a423-22e7-4121-9922-dbc95257acd1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保险学院2024级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{"保险学","精算学"}</c:f>
              <c:strCache>
                <c:ptCount val="2"/>
                <c:pt idx="0">
                  <c:v>保险学</c:v>
                </c:pt>
                <c:pt idx="1">
                  <c:v>精算学</c:v>
                </c:pt>
              </c:strCache>
            </c:strRef>
          </c:cat>
          <c:val>
            <c:numRef>
              <c:f>{71,125}</c:f>
              <c:numCache>
                <c:formatCode>General</c:formatCode>
                <c:ptCount val="2"/>
                <c:pt idx="0">
                  <c:v>71</c:v>
                </c:pt>
                <c:pt idx="1">
                  <c:v>125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{"保险学","精算学"}</c:f>
              <c:strCache>
                <c:ptCount val="2"/>
                <c:pt idx="0">
                  <c:v>保险学</c:v>
                </c:pt>
                <c:pt idx="1">
                  <c:v>精算学</c:v>
                </c:pt>
              </c:strCache>
            </c:strRef>
          </c:cat>
          <c:val>
            <c:numRef>
              <c:f>{24,35}</c:f>
              <c:numCache>
                <c:formatCode>General</c:formatCode>
                <c:ptCount val="2"/>
                <c:pt idx="0">
                  <c:v>24</c:v>
                </c:pt>
                <c:pt idx="1">
                  <c:v>35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aebf32eb-2763-4011-b7d3-16fcaac3f863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法学院2023级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{"法学","社会工作"}</c:f>
              <c:strCache>
                <c:ptCount val="2"/>
                <c:pt idx="0">
                  <c:v>法学</c:v>
                </c:pt>
                <c:pt idx="1">
                  <c:v>社会工作</c:v>
                </c:pt>
              </c:strCache>
            </c:strRef>
          </c:cat>
          <c:val>
            <c:numRef>
              <c:f>{4,37}</c:f>
              <c:numCache>
                <c:formatCode>General</c:formatCode>
                <c:ptCount val="2"/>
                <c:pt idx="0">
                  <c:v>4</c:v>
                </c:pt>
                <c:pt idx="1">
                  <c:v>37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{"法学","社会工作"}</c:f>
              <c:strCache>
                <c:ptCount val="2"/>
                <c:pt idx="0">
                  <c:v>法学</c:v>
                </c:pt>
                <c:pt idx="1">
                  <c:v>社会工作</c:v>
                </c:pt>
              </c:strCache>
            </c:strRef>
          </c:cat>
          <c:val>
            <c:numRef>
              <c:f>{2,12}</c:f>
              <c:numCache>
                <c:formatCode>General</c:formatCode>
                <c:ptCount val="2"/>
                <c:pt idx="0">
                  <c:v>2</c:v>
                </c:pt>
                <c:pt idx="1">
                  <c:v>12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90743327-eada-4565-bae9-797a936dfe6a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法学院2024级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{"法学","社会工作"}</c:f>
              <c:strCache>
                <c:ptCount val="2"/>
                <c:pt idx="0">
                  <c:v>法学</c:v>
                </c:pt>
                <c:pt idx="1">
                  <c:v>社会工作</c:v>
                </c:pt>
              </c:strCache>
            </c:strRef>
          </c:cat>
          <c:val>
            <c:numRef>
              <c:f>{124,34}</c:f>
              <c:numCache>
                <c:formatCode>General</c:formatCode>
                <c:ptCount val="2"/>
                <c:pt idx="0">
                  <c:v>124</c:v>
                </c:pt>
                <c:pt idx="1">
                  <c:v>34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{"法学","社会工作"}</c:f>
              <c:strCache>
                <c:ptCount val="2"/>
                <c:pt idx="0">
                  <c:v>法学</c:v>
                </c:pt>
                <c:pt idx="1">
                  <c:v>社会工作</c:v>
                </c:pt>
              </c:strCache>
            </c:strRef>
          </c:cat>
          <c:val>
            <c:numRef>
              <c:f>{71,22}</c:f>
              <c:numCache>
                <c:formatCode>General</c:formatCode>
                <c:ptCount val="2"/>
                <c:pt idx="0">
                  <c:v>71</c:v>
                </c:pt>
                <c:pt idx="1">
                  <c:v>22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a34b019d-692e-46cc-8c02-69a8b3003cfd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2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法学院2025级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{"社会工作"}</c:f>
              <c:strCache>
                <c:ptCount val="1"/>
                <c:pt idx="0">
                  <c:v>社会工作</c:v>
                </c:pt>
              </c:strCache>
            </c:strRef>
          </c:cat>
          <c:val>
            <c:numRef>
              <c:f>{39}</c:f>
              <c:numCache>
                <c:formatCode>General</c:formatCode>
                <c:ptCount val="1"/>
                <c:pt idx="0">
                  <c:v>39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{"社会工作"}</c:f>
              <c:strCache>
                <c:ptCount val="1"/>
                <c:pt idx="0">
                  <c:v>社会工作</c:v>
                </c:pt>
              </c:strCache>
            </c:strRef>
          </c:cat>
          <c:val>
            <c:numRef>
              <c:f>{19}</c:f>
              <c:numCache>
                <c:formatCode>General</c:formatCode>
                <c:ptCount val="1"/>
                <c:pt idx="0">
                  <c:v>19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c60818ee-2373-45c5-b871-3db0ff702fdf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2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财税与公共管理学院2023级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{"财政学","行政管理","劳动与社会保障","税收学"}</c:f>
              <c:strCache>
                <c:ptCount val="4"/>
                <c:pt idx="0">
                  <c:v>财政学</c:v>
                </c:pt>
                <c:pt idx="1">
                  <c:v>行政管理</c:v>
                </c:pt>
                <c:pt idx="2">
                  <c:v>劳动与社会保障</c:v>
                </c:pt>
                <c:pt idx="3">
                  <c:v>税收学</c:v>
                </c:pt>
              </c:strCache>
            </c:strRef>
          </c:cat>
          <c:val>
            <c:numRef>
              <c:f>{106,68,32,332}</c:f>
              <c:numCache>
                <c:formatCode>General</c:formatCode>
                <c:ptCount val="4"/>
                <c:pt idx="0">
                  <c:v>106</c:v>
                </c:pt>
                <c:pt idx="1">
                  <c:v>68</c:v>
                </c:pt>
                <c:pt idx="2">
                  <c:v>32</c:v>
                </c:pt>
                <c:pt idx="3">
                  <c:v>332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{"财政学","行政管理","劳动与社会保障","税收学"}</c:f>
              <c:strCache>
                <c:ptCount val="4"/>
                <c:pt idx="0">
                  <c:v>财政学</c:v>
                </c:pt>
                <c:pt idx="1">
                  <c:v>行政管理</c:v>
                </c:pt>
                <c:pt idx="2">
                  <c:v>劳动与社会保障</c:v>
                </c:pt>
                <c:pt idx="3">
                  <c:v>税收学</c:v>
                </c:pt>
              </c:strCache>
            </c:strRef>
          </c:cat>
          <c:val>
            <c:numRef>
              <c:f>{0,0,0,153}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153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8515fb42-b98d-4861-868c-9cb8ff3b5eda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2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国际经贸学院2023级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{"国际经济与贸易","数字经济"}</c:f>
              <c:strCache>
                <c:ptCount val="2"/>
                <c:pt idx="0">
                  <c:v>国际经济与贸易</c:v>
                </c:pt>
                <c:pt idx="1">
                  <c:v>数字经济</c:v>
                </c:pt>
              </c:strCache>
            </c:strRef>
          </c:cat>
          <c:val>
            <c:numRef>
              <c:f>{15,8}</c:f>
              <c:numCache>
                <c:formatCode>General</c:formatCode>
                <c:ptCount val="2"/>
                <c:pt idx="0">
                  <c:v>15</c:v>
                </c:pt>
                <c:pt idx="1">
                  <c:v>8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{"国际经济与贸易","数字经济"}</c:f>
              <c:strCache>
                <c:ptCount val="2"/>
                <c:pt idx="0">
                  <c:v>国际经济与贸易</c:v>
                </c:pt>
                <c:pt idx="1">
                  <c:v>数字经济</c:v>
                </c:pt>
              </c:strCache>
            </c:strRef>
          </c:cat>
          <c:val>
            <c:numRef>
              <c:f>{1,0}</c:f>
              <c:numCache>
                <c:formatCode>General</c:formatCode>
                <c:ptCount val="2"/>
                <c:pt idx="0">
                  <c:v>1</c:v>
                </c:pt>
                <c:pt idx="1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3b4449ee-c413-433f-8656-611af5827c7e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2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国际经贸学院2025级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{"国际商务"}</c:f>
              <c:strCache>
                <c:ptCount val="1"/>
                <c:pt idx="0">
                  <c:v>国际商务</c:v>
                </c:pt>
              </c:strCache>
            </c:strRef>
          </c:cat>
          <c:val>
            <c:numRef>
              <c:f>{1}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{"国际商务"}</c:f>
              <c:strCache>
                <c:ptCount val="1"/>
                <c:pt idx="0">
                  <c:v>国际商务</c:v>
                </c:pt>
              </c:strCache>
            </c:strRef>
          </c:cat>
          <c:val>
            <c:numRef>
              <c:f>{0}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171ca3cc-b165-4cfa-a0af-5d7592be5a76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3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工商管理学院2022级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{"市场营销","物流管理"}</c:f>
              <c:strCache>
                <c:ptCount val="2"/>
                <c:pt idx="0">
                  <c:v>市场营销</c:v>
                </c:pt>
                <c:pt idx="1">
                  <c:v>物流管理</c:v>
                </c:pt>
              </c:strCache>
            </c:strRef>
          </c:cat>
          <c:val>
            <c:numRef>
              <c:f>{75,36}</c:f>
              <c:numCache>
                <c:formatCode>General</c:formatCode>
                <c:ptCount val="2"/>
                <c:pt idx="0">
                  <c:v>75</c:v>
                </c:pt>
                <c:pt idx="1">
                  <c:v>36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{"市场营销","物流管理"}</c:f>
              <c:strCache>
                <c:ptCount val="2"/>
                <c:pt idx="0">
                  <c:v>市场营销</c:v>
                </c:pt>
                <c:pt idx="1">
                  <c:v>物流管理</c:v>
                </c:pt>
              </c:strCache>
            </c:strRef>
          </c:cat>
          <c:val>
            <c:numRef>
              <c:f>{75,36}</c:f>
              <c:numCache>
                <c:formatCode>General</c:formatCode>
                <c:ptCount val="2"/>
                <c:pt idx="0">
                  <c:v>75</c:v>
                </c:pt>
                <c:pt idx="1">
                  <c:v>36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d690f2f2-7f6f-4b0b-96d4-5e753c632500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3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工商管理学院2025级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{"工商管理"}</c:f>
              <c:strCache>
                <c:ptCount val="1"/>
                <c:pt idx="0">
                  <c:v>工商管理</c:v>
                </c:pt>
              </c:strCache>
            </c:strRef>
          </c:cat>
          <c:val>
            <c:numRef>
              <c:f>{39}</c:f>
              <c:numCache>
                <c:formatCode>General</c:formatCode>
                <c:ptCount val="1"/>
                <c:pt idx="0">
                  <c:v>39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{"工商管理"}</c:f>
              <c:strCache>
                <c:ptCount val="1"/>
                <c:pt idx="0">
                  <c:v>工商管理</c:v>
                </c:pt>
              </c:strCache>
            </c:strRef>
          </c:cat>
          <c:val>
            <c:numRef>
              <c:f>{9}</c:f>
              <c:numCache>
                <c:formatCode>General</c:formatCode>
                <c:ptCount val="1"/>
                <c:pt idx="0">
                  <c:v>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7f324295-5722-4866-bf1f-d58101d07c71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3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金融学院2023级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{"金融学","金融工程","信用管理","投资学"}</c:f>
              <c:strCache>
                <c:ptCount val="4"/>
                <c:pt idx="0">
                  <c:v>金融学</c:v>
                </c:pt>
                <c:pt idx="1">
                  <c:v>金融工程</c:v>
                </c:pt>
                <c:pt idx="2">
                  <c:v>信用管理</c:v>
                </c:pt>
                <c:pt idx="3">
                  <c:v>投资学</c:v>
                </c:pt>
              </c:strCache>
            </c:strRef>
          </c:cat>
          <c:val>
            <c:numRef>
              <c:f>{424,76,58,72}</c:f>
              <c:numCache>
                <c:formatCode>General</c:formatCode>
                <c:ptCount val="4"/>
                <c:pt idx="0">
                  <c:v>424</c:v>
                </c:pt>
                <c:pt idx="1">
                  <c:v>76</c:v>
                </c:pt>
                <c:pt idx="2">
                  <c:v>58</c:v>
                </c:pt>
                <c:pt idx="3">
                  <c:v>72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{"金融学","金融工程","信用管理","投资学"}</c:f>
              <c:strCache>
                <c:ptCount val="4"/>
                <c:pt idx="0">
                  <c:v>金融学</c:v>
                </c:pt>
                <c:pt idx="1">
                  <c:v>金融工程</c:v>
                </c:pt>
                <c:pt idx="2">
                  <c:v>信用管理</c:v>
                </c:pt>
                <c:pt idx="3">
                  <c:v>投资学</c:v>
                </c:pt>
              </c:strCache>
            </c:strRef>
          </c:cat>
          <c:val>
            <c:numRef>
              <c:f>{221,37,33,34}</c:f>
              <c:numCache>
                <c:formatCode>General</c:formatCode>
                <c:ptCount val="4"/>
                <c:pt idx="0">
                  <c:v>221</c:v>
                </c:pt>
                <c:pt idx="1">
                  <c:v>37</c:v>
                </c:pt>
                <c:pt idx="2">
                  <c:v>33</c:v>
                </c:pt>
                <c:pt idx="3">
                  <c:v>34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8651558d-5797-4547-b954-ef88e6795941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3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金融学院2025级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{"金融学"}</c:f>
              <c:strCache>
                <c:ptCount val="1"/>
                <c:pt idx="0">
                  <c:v>金融学</c:v>
                </c:pt>
              </c:strCache>
            </c:strRef>
          </c:cat>
          <c:val>
            <c:numRef>
              <c:f>{23}</c:f>
              <c:numCache>
                <c:formatCode>General</c:formatCode>
                <c:ptCount val="1"/>
                <c:pt idx="0">
                  <c:v>23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{"金融学"}</c:f>
              <c:strCache>
                <c:ptCount val="1"/>
                <c:pt idx="0">
                  <c:v>金融学</c:v>
                </c:pt>
              </c:strCache>
            </c:strRef>
          </c:cat>
          <c:val>
            <c:numRef>
              <c:f>{5}</c:f>
              <c:numCache>
                <c:formatCode>General</c:formatCode>
                <c:ptCount val="1"/>
                <c:pt idx="0">
                  <c:v>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de215c23-bcb6-4dcf-8a6d-131be5155bbf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0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23</Pages>
  <Words>6553</Words>
  <Characters>8089</Characters>
  <Lines>1</Lines>
  <Paragraphs>1</Paragraphs>
  <TotalTime>1</TotalTime>
  <ScaleCrop>false</ScaleCrop>
  <LinksUpToDate>false</LinksUpToDate>
  <CharactersWithSpaces>8091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曹佳佳</cp:lastModifiedBy>
  <dcterms:modified xsi:type="dcterms:W3CDTF">2026-10-12T02:49:39Z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eyJoZGlkIjoiOGE4MzI3YTJhODc3NTAxNzM3ZGNhMGIwZTc0MWQ2Y2EiLCJ1c2VySWQiOiI1NzkwODY4NjkifQ==</vt:lpwstr>
  </property>
  <property fmtid="{D5CDD505-2E9C-101B-9397-08002B2CF9AE}" pid="4" name="ICV">
    <vt:lpwstr>2B1022AE775942F492C3E33FC1559E93_12</vt:lpwstr>
  </property>
</Properties>
</file>